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0"/>
          <w:szCs w:val="20"/>
        </w:rPr>
      </w:pPr>
      <w:r w:rsidDel="00000000" w:rsidR="00000000" w:rsidRPr="00000000">
        <w:rPr>
          <w:b w:val="1"/>
          <w:sz w:val="20"/>
          <w:szCs w:val="20"/>
          <w:rtl w:val="0"/>
        </w:rPr>
        <w:t xml:space="preserve">ДОГОВОР ТРАНСПОРТНОГО ЭКСПЕДИРОВАНИЯ №________ </w:t>
      </w:r>
    </w:p>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ind w:left="-567" w:firstLine="0"/>
        <w:rPr>
          <w:sz w:val="20"/>
          <w:szCs w:val="20"/>
        </w:rPr>
      </w:pPr>
      <w:r w:rsidDel="00000000" w:rsidR="00000000" w:rsidRPr="00000000">
        <w:rPr>
          <w:sz w:val="20"/>
          <w:szCs w:val="20"/>
          <w:rtl w:val="0"/>
        </w:rPr>
        <w:t xml:space="preserve">г. Москва </w:t>
        <w:tab/>
        <w:tab/>
        <w:tab/>
        <w:tab/>
        <w:tab/>
        <w:tab/>
        <w:tab/>
        <w:tab/>
        <w:t xml:space="preserve">                                        «__» _____ 2025 г.</w:t>
      </w:r>
    </w:p>
    <w:p w:rsidR="00000000" w:rsidDel="00000000" w:rsidP="00000000" w:rsidRDefault="00000000" w:rsidRPr="00000000" w14:paraId="00000004">
      <w:pPr>
        <w:ind w:left="-560" w:firstLine="700"/>
        <w:jc w:val="right"/>
        <w:rPr>
          <w:sz w:val="20"/>
          <w:szCs w:val="20"/>
        </w:rPr>
      </w:pPr>
      <w:r w:rsidDel="00000000" w:rsidR="00000000" w:rsidRPr="00000000">
        <w:rPr>
          <w:rtl w:val="0"/>
        </w:rPr>
      </w:r>
    </w:p>
    <w:p w:rsidR="00000000" w:rsidDel="00000000" w:rsidP="00000000" w:rsidRDefault="00000000" w:rsidRPr="00000000" w14:paraId="00000005">
      <w:pPr>
        <w:ind w:left="-560" w:firstLine="560"/>
        <w:jc w:val="both"/>
        <w:rPr>
          <w:sz w:val="20"/>
          <w:szCs w:val="20"/>
        </w:rPr>
      </w:pPr>
      <w:r w:rsidDel="00000000" w:rsidR="00000000" w:rsidRPr="00000000">
        <w:rPr>
          <w:rtl w:val="0"/>
        </w:rPr>
      </w:r>
    </w:p>
    <w:p w:rsidR="00000000" w:rsidDel="00000000" w:rsidP="00000000" w:rsidRDefault="00000000" w:rsidRPr="00000000" w14:paraId="00000006">
      <w:pPr>
        <w:ind w:left="-567" w:firstLine="0"/>
        <w:jc w:val="both"/>
        <w:rPr>
          <w:sz w:val="20"/>
          <w:szCs w:val="20"/>
        </w:rPr>
      </w:pPr>
      <w:r w:rsidDel="00000000" w:rsidR="00000000" w:rsidRPr="00000000">
        <w:rPr>
          <w:b w:val="1"/>
          <w:sz w:val="20"/>
          <w:szCs w:val="20"/>
          <w:rtl w:val="0"/>
        </w:rPr>
        <w:t xml:space="preserve">Общество с ограниченной ответственностью «Торговый Дом Альянс»</w:t>
      </w:r>
      <w:r w:rsidDel="00000000" w:rsidR="00000000" w:rsidRPr="00000000">
        <w:rPr>
          <w:sz w:val="20"/>
          <w:szCs w:val="20"/>
          <w:rtl w:val="0"/>
        </w:rPr>
        <w:t xml:space="preserve"> (сокращенное наименование ООО «ТД Альянс»), именуемое в дальнейшем "Экспедитор", в лице Генерального директора Воробьева Евгения Юрьевича, действующего на основании Устава, с одной стороны, и</w:t>
        <w:br w:type="textWrapping"/>
      </w:r>
    </w:p>
    <w:p w:rsidR="00000000" w:rsidDel="00000000" w:rsidP="00000000" w:rsidRDefault="00000000" w:rsidRPr="00000000" w14:paraId="00000007">
      <w:pPr>
        <w:ind w:left="-567" w:firstLine="0"/>
        <w:jc w:val="both"/>
        <w:rPr>
          <w:sz w:val="20"/>
          <w:szCs w:val="20"/>
        </w:rPr>
      </w:pPr>
      <w:r w:rsidDel="00000000" w:rsidR="00000000" w:rsidRPr="00000000">
        <w:rPr>
          <w:b w:val="1"/>
          <w:sz w:val="20"/>
          <w:szCs w:val="20"/>
          <w:rtl w:val="0"/>
        </w:rPr>
        <w:t xml:space="preserve">Общество с ограниченной ответственностью «_________________»</w:t>
      </w:r>
      <w:r w:rsidDel="00000000" w:rsidR="00000000" w:rsidRPr="00000000">
        <w:rPr>
          <w:sz w:val="20"/>
          <w:szCs w:val="20"/>
          <w:rtl w:val="0"/>
        </w:rPr>
        <w:t xml:space="preserve"> (сокращенное наименование ООО «_________»), именуемое в дальнейшем «Клиент», в лице Генерального директора _________________, действующего на основании Устава, с другой стороны, совместно именуемые «Стороны», заключили настоящий Договор о нижеследующем: </w:t>
      </w:r>
    </w:p>
    <w:p w:rsidR="00000000" w:rsidDel="00000000" w:rsidP="00000000" w:rsidRDefault="00000000" w:rsidRPr="00000000" w14:paraId="00000008">
      <w:pPr>
        <w:jc w:val="both"/>
        <w:rPr>
          <w:sz w:val="20"/>
          <w:szCs w:val="20"/>
        </w:rPr>
      </w:pPr>
      <w:r w:rsidDel="00000000" w:rsidR="00000000" w:rsidRPr="00000000">
        <w:rPr>
          <w:rtl w:val="0"/>
        </w:rPr>
      </w:r>
    </w:p>
    <w:p w:rsidR="00000000" w:rsidDel="00000000" w:rsidP="00000000" w:rsidRDefault="00000000" w:rsidRPr="00000000" w14:paraId="00000009">
      <w:pPr>
        <w:jc w:val="center"/>
        <w:rPr>
          <w:sz w:val="20"/>
          <w:szCs w:val="20"/>
        </w:rPr>
      </w:pP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line="360" w:lineRule="auto"/>
        <w:ind w:left="-567" w:firstLine="0"/>
        <w:rPr>
          <w:b w:val="1"/>
          <w:color w:val="000000"/>
          <w:sz w:val="20"/>
          <w:szCs w:val="20"/>
        </w:rPr>
      </w:pPr>
      <w:r w:rsidDel="00000000" w:rsidR="00000000" w:rsidRPr="00000000">
        <w:rPr>
          <w:b w:val="1"/>
          <w:color w:val="000000"/>
          <w:sz w:val="20"/>
          <w:szCs w:val="20"/>
          <w:rtl w:val="0"/>
        </w:rPr>
        <w:t xml:space="preserve">ПРЕДМЕТ ДОГОВОРА</w:t>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ind w:left="-567" w:firstLine="0"/>
        <w:jc w:val="both"/>
        <w:rPr>
          <w:sz w:val="20"/>
          <w:szCs w:val="20"/>
        </w:rPr>
      </w:pPr>
      <w:r w:rsidDel="00000000" w:rsidR="00000000" w:rsidRPr="00000000">
        <w:rPr>
          <w:sz w:val="20"/>
          <w:szCs w:val="20"/>
          <w:rtl w:val="0"/>
        </w:rPr>
        <w:t xml:space="preserve">Экспедитор, действуя от своего имени, обязуется за вознаграждение и за счет Клиента, организовать выполнение определенных настоящим Договором услуг, связанных с перевозкой груза.</w:t>
      </w:r>
    </w:p>
    <w:p w:rsidR="00000000" w:rsidDel="00000000" w:rsidP="00000000" w:rsidRDefault="00000000" w:rsidRPr="00000000" w14:paraId="0000000C">
      <w:pPr>
        <w:numPr>
          <w:ilvl w:val="1"/>
          <w:numId w:val="2"/>
        </w:numPr>
        <w:pBdr>
          <w:top w:space="0" w:sz="0" w:val="nil"/>
          <w:left w:space="0" w:sz="0" w:val="nil"/>
          <w:bottom w:space="0" w:sz="0" w:val="nil"/>
          <w:right w:space="0" w:sz="0" w:val="nil"/>
          <w:between w:space="0" w:sz="0" w:val="nil"/>
        </w:pBdr>
        <w:ind w:left="-567" w:firstLine="0"/>
        <w:jc w:val="both"/>
        <w:rPr>
          <w:sz w:val="20"/>
          <w:szCs w:val="20"/>
        </w:rPr>
      </w:pPr>
      <w:r w:rsidDel="00000000" w:rsidR="00000000" w:rsidRPr="00000000">
        <w:rPr>
          <w:sz w:val="20"/>
          <w:szCs w:val="20"/>
          <w:rtl w:val="0"/>
        </w:rPr>
        <w:t xml:space="preserve">Экспедитор выполняет услуги по организации перевозки груза на основании Поручения экспедитора (далее – Поручение). Заполнение бланка «Поручение экспедитору» возлагается на Клиента. Поручение является неотъемлемой частью Договора (Приложение №1), с обязательным указанием достоверных и полных данных о характере груза, его маркировке, весе, объеме, а также о количестве грузовых мест.</w:t>
      </w:r>
    </w:p>
    <w:p w:rsidR="00000000" w:rsidDel="00000000" w:rsidP="00000000" w:rsidRDefault="00000000" w:rsidRPr="00000000" w14:paraId="0000000D">
      <w:pPr>
        <w:numPr>
          <w:ilvl w:val="1"/>
          <w:numId w:val="2"/>
        </w:numPr>
        <w:pBdr>
          <w:top w:space="0" w:sz="0" w:val="nil"/>
          <w:left w:space="0" w:sz="0" w:val="nil"/>
          <w:bottom w:space="0" w:sz="0" w:val="nil"/>
          <w:right w:space="0" w:sz="0" w:val="nil"/>
          <w:between w:space="0" w:sz="0" w:val="nil"/>
        </w:pBdr>
        <w:ind w:left="-567" w:firstLine="0"/>
        <w:jc w:val="both"/>
        <w:rPr>
          <w:sz w:val="20"/>
          <w:szCs w:val="20"/>
        </w:rPr>
      </w:pPr>
      <w:r w:rsidDel="00000000" w:rsidR="00000000" w:rsidRPr="00000000">
        <w:rPr>
          <w:sz w:val="20"/>
          <w:szCs w:val="20"/>
          <w:rtl w:val="0"/>
        </w:rPr>
        <w:t xml:space="preserve">Стороны особо оговорили, что при доставке груза с использованием железнодорожного транспорта, Экспедитор не несет ответственность за несвоевременную доставку груза, а сроки могут меняться на более поздние даты. В случае мультимодальной перевозки с использованием железнодорожного транспорта, сроки могут меняться на более поздние даты. Экспедитор не несет какой-либо ответственности в виде штрафов, неустоек, пени, убытков, а равно любых иных санкций в случае изменения сроков доставки на более поздние при использовании железнодорожного транспорта. Указанное обоснованно тем, что железнодорожные службы часто задерживают выгрузку груза по тем или иным причинам.</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567" w:firstLine="0"/>
        <w:jc w:val="both"/>
        <w:rPr>
          <w:sz w:val="20"/>
          <w:szCs w:val="20"/>
        </w:rPr>
      </w:pP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line="360" w:lineRule="auto"/>
        <w:ind w:left="-567" w:firstLine="0"/>
        <w:rPr>
          <w:b w:val="1"/>
          <w:color w:val="000000"/>
          <w:sz w:val="20"/>
          <w:szCs w:val="20"/>
        </w:rPr>
      </w:pPr>
      <w:r w:rsidDel="00000000" w:rsidR="00000000" w:rsidRPr="00000000">
        <w:rPr>
          <w:b w:val="1"/>
          <w:color w:val="000000"/>
          <w:sz w:val="20"/>
          <w:szCs w:val="20"/>
          <w:rtl w:val="0"/>
        </w:rPr>
        <w:t xml:space="preserve">ПРАВА СТОРОН</w:t>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Права Экспедитора: </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2.1.1</w:t>
        <w:tab/>
      </w:r>
      <w:r w:rsidDel="00000000" w:rsidR="00000000" w:rsidRPr="00000000">
        <w:rPr>
          <w:sz w:val="20"/>
          <w:szCs w:val="20"/>
          <w:rtl w:val="0"/>
        </w:rPr>
        <w:t xml:space="preserve">Привлекать к исполнению своих обязательств по настоящему Договору третьих лиц; использовать как собственные, так и привлеченные транспортные средства.</w:t>
      </w:r>
      <w:r w:rsidDel="00000000" w:rsidR="00000000" w:rsidRPr="00000000">
        <w:rPr>
          <w:color w:val="000000"/>
          <w:sz w:val="20"/>
          <w:szCs w:val="20"/>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567" w:firstLine="0"/>
        <w:jc w:val="both"/>
        <w:rPr>
          <w:sz w:val="20"/>
          <w:szCs w:val="20"/>
        </w:rPr>
      </w:pPr>
      <w:r w:rsidDel="00000000" w:rsidR="00000000" w:rsidRPr="00000000">
        <w:rPr>
          <w:color w:val="000000"/>
          <w:sz w:val="20"/>
          <w:szCs w:val="20"/>
          <w:rtl w:val="0"/>
        </w:rPr>
        <w:t xml:space="preserve">2.1.2</w:t>
        <w:tab/>
      </w:r>
      <w:r w:rsidDel="00000000" w:rsidR="00000000" w:rsidRPr="00000000">
        <w:rPr>
          <w:sz w:val="20"/>
          <w:szCs w:val="20"/>
          <w:rtl w:val="0"/>
        </w:rPr>
        <w:t xml:space="preserve">Самостоятельно выбирать маршрут, вид транспорта по которому будет осуществляться перевозка груза, заблаговременно уведомив Клиента.  </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567" w:firstLine="0"/>
        <w:jc w:val="both"/>
        <w:rPr>
          <w:sz w:val="20"/>
          <w:szCs w:val="20"/>
        </w:rPr>
      </w:pPr>
      <w:r w:rsidDel="00000000" w:rsidR="00000000" w:rsidRPr="00000000">
        <w:rPr>
          <w:sz w:val="20"/>
          <w:szCs w:val="20"/>
          <w:rtl w:val="0"/>
        </w:rPr>
        <w:t xml:space="preserve">2.1.3</w:t>
        <w:tab/>
        <w:t xml:space="preserve">Не принимать к перевозке грузы, требующие особых условий перевозки, обеспечить которые Экспедитор не имеет возможности.</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2.1.4</w:t>
        <w:tab/>
        <w:t xml:space="preserve">Отказать Клиенту в приеме груза к перевозке, если груз предъявлен Клиентом в ненадлежащей таре (упаковке). При приеме груза в ненадлежащей таре (упаковке) ответственность за вред, причинённый грузу в процессе транспортировки, несет Клиент. </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2.1.5</w:t>
        <w:tab/>
        <w:t xml:space="preserve">Экспедитор вправе отступать от указаний Клиента только в случае, если это необходимо в интересах Клиента или если Экспедитор по независящим от него обстоятельствам не смог предварительно запросить Клиента в порядке, определенном Договором, о его согласии на такое отступление, либо получить в течение 24 часов с момента уведомления Клиента ответ на свой запрос. </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567" w:firstLine="0"/>
        <w:jc w:val="both"/>
        <w:rPr>
          <w:color w:val="000000"/>
          <w:sz w:val="20"/>
          <w:szCs w:val="20"/>
        </w:rPr>
        <w:sectPr>
          <w:headerReference r:id="rId7" w:type="default"/>
          <w:footerReference r:id="rId8" w:type="default"/>
          <w:footerReference r:id="rId9" w:type="even"/>
          <w:pgSz w:h="16840" w:w="11900" w:orient="portrait"/>
          <w:pgMar w:bottom="1799" w:top="1666" w:left="1701" w:right="850" w:header="708" w:footer="624"/>
          <w:pgNumType w:start="1"/>
        </w:sectPr>
      </w:pPr>
      <w:r w:rsidDel="00000000" w:rsidR="00000000" w:rsidRPr="00000000">
        <w:rPr>
          <w:color w:val="000000"/>
          <w:sz w:val="20"/>
          <w:szCs w:val="20"/>
          <w:rtl w:val="0"/>
        </w:rPr>
        <w:t xml:space="preserve">2.1.6</w:t>
        <w:tab/>
        <w:t xml:space="preserve">Экспедитор вправе удерживать находящийся в его распоряжении груз до уплаты вознаграждения и возмещения понесенных им в интересах Клиента расходов или до предоставления Клиентом надлежащего обеспечения исполнения своих обязательств в части уплаты вознаграждения и возмещения понесенных им расходов. В этом случае Клиент также оплачивает расходы, связанные с удержанием имущества, в том числе простой транспортного средства (п. 4.5). В случае нарушения сроков оплаты оказанных услуг Экспедитор вправе взыскать с Клиента неустойку в размере 1 % от суммы задолженности за каждый день просрочки.</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2.1.7</w:t>
        <w:tab/>
        <w:t xml:space="preserve">Если Клиент или номинированный им грузополучатель не востребовал прибывший груз в течение 30 (тридцати) календарных дней со дня уведомления Клиента Экспедитором или отказался от его приема в письменной форме, то такой груз считается невостребованным и реализуется Экспедитором.</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2.1.8</w:t>
        <w:tab/>
        <w:t xml:space="preserve">Экспедитор вправе не приступать к исполнению обязательств, предусмотренных Договором, до представления Клиентом необходимых документов, а также достоверной информации о свойствах груза, об условиях его перевозки и иной информации, необходимой для исполнения Экспедитором обязанностей. В случае представления недостоверной информации Экспедитор обязан запросить у Клиента необходимые дополнительные данные в течение 24 часов с момента обнаружения факта недостающей информации.</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567" w:firstLine="0"/>
        <w:jc w:val="both"/>
        <w:rPr>
          <w:b w:val="1"/>
          <w:color w:val="000000"/>
          <w:sz w:val="20"/>
          <w:szCs w:val="20"/>
        </w:rPr>
      </w:pPr>
      <w:r w:rsidDel="00000000" w:rsidR="00000000" w:rsidRPr="00000000">
        <w:rPr>
          <w:color w:val="000000"/>
          <w:sz w:val="20"/>
          <w:szCs w:val="20"/>
          <w:rtl w:val="0"/>
        </w:rPr>
        <w:t xml:space="preserve">2.2</w:t>
        <w:tab/>
        <w:t xml:space="preserve">Права Клиента:</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2.2.1</w:t>
        <w:tab/>
        <w:t xml:space="preserve">Требовать от Экспедитора своевременного, полного и надлежащего выполнения всех обязательств, предусмотренных для него настоящим Договором. </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2.2.2</w:t>
        <w:tab/>
        <w:t xml:space="preserve">Получать у Экспедитора информацию о процессе перевозки груза. </w:t>
      </w:r>
    </w:p>
    <w:p w:rsidR="00000000" w:rsidDel="00000000" w:rsidP="00000000" w:rsidRDefault="00000000" w:rsidRPr="00000000" w14:paraId="00000020">
      <w:pPr>
        <w:ind w:left="-567" w:firstLine="0"/>
        <w:jc w:val="both"/>
        <w:rPr>
          <w:sz w:val="20"/>
          <w:szCs w:val="20"/>
        </w:rPr>
      </w:pPr>
      <w:r w:rsidDel="00000000" w:rsidR="00000000" w:rsidRPr="00000000">
        <w:rPr>
          <w:sz w:val="20"/>
          <w:szCs w:val="20"/>
          <w:rtl w:val="0"/>
        </w:rPr>
        <w:t xml:space="preserve">2.2.3</w:t>
        <w:tab/>
        <w:t xml:space="preserve">В случае нарушения Экспедитором срока исполнения обязательств, предусмотренных настоящим Договором, а также в случае, если Экспедитор не докажет, что нарушение срока произошло вследствие обстоятельств непреодолимой силы или по вине Клиента, то Клиент имеет право взыскать с Экспедитора неустойку в размере 0,1 % стоимости вознаграждения Экспедитора за каждый день просрочки, но не более чем в размере стоимости вознаграждения Экспедитора по перевозке груза.</w:t>
      </w:r>
    </w:p>
    <w:p w:rsidR="00000000" w:rsidDel="00000000" w:rsidP="00000000" w:rsidRDefault="00000000" w:rsidRPr="00000000" w14:paraId="00000021">
      <w:pPr>
        <w:ind w:left="-567" w:firstLine="0"/>
        <w:jc w:val="both"/>
        <w:rPr>
          <w:sz w:val="20"/>
          <w:szCs w:val="20"/>
        </w:rPr>
      </w:pPr>
      <w:r w:rsidDel="00000000" w:rsidR="00000000" w:rsidRPr="00000000">
        <w:rPr>
          <w:sz w:val="20"/>
          <w:szCs w:val="20"/>
          <w:rtl w:val="0"/>
        </w:rPr>
        <w:t xml:space="preserve">2.2.4</w:t>
        <w:tab/>
        <w:t xml:space="preserve">Сообщать объявленную ценность груза, при этом объявленная ценность груза не должна быть выше действительной стоимости данного груза. </w:t>
      </w:r>
    </w:p>
    <w:p w:rsidR="00000000" w:rsidDel="00000000" w:rsidP="00000000" w:rsidRDefault="00000000" w:rsidRPr="00000000" w14:paraId="00000022">
      <w:pPr>
        <w:ind w:left="-567" w:firstLine="0"/>
        <w:jc w:val="both"/>
        <w:rPr>
          <w:sz w:val="20"/>
          <w:szCs w:val="20"/>
        </w:rPr>
      </w:pP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line="360" w:lineRule="auto"/>
        <w:ind w:left="-567" w:firstLine="0"/>
        <w:rPr>
          <w:b w:val="1"/>
          <w:color w:val="000000"/>
          <w:sz w:val="20"/>
          <w:szCs w:val="20"/>
        </w:rPr>
      </w:pPr>
      <w:r w:rsidDel="00000000" w:rsidR="00000000" w:rsidRPr="00000000">
        <w:rPr>
          <w:b w:val="1"/>
          <w:color w:val="000000"/>
          <w:sz w:val="20"/>
          <w:szCs w:val="20"/>
          <w:rtl w:val="0"/>
        </w:rPr>
        <w:t xml:space="preserve">ОБЯЗАННОСТИ СТОРОН</w:t>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Обязанности Экспедитора: </w:t>
      </w:r>
    </w:p>
    <w:p w:rsidR="00000000" w:rsidDel="00000000" w:rsidP="00000000" w:rsidRDefault="00000000" w:rsidRPr="00000000" w14:paraId="00000025">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Обеспечить оформление всех необходимых для перевозки груза документов. </w:t>
      </w:r>
    </w:p>
    <w:p w:rsidR="00000000" w:rsidDel="00000000" w:rsidP="00000000" w:rsidRDefault="00000000" w:rsidRPr="00000000" w14:paraId="00000026">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Сообщать Клиенту обо всех обнаруженных недостатках и неточностях, содержащихся в документах, а также о несоответствии сведений действительным характеристикам груза.</w:t>
      </w:r>
    </w:p>
    <w:p w:rsidR="00000000" w:rsidDel="00000000" w:rsidP="00000000" w:rsidRDefault="00000000" w:rsidRPr="00000000" w14:paraId="00000027">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В случае, если отсутствует возможность предварительного запроса об отступлении от указаний Клиента или если ответ на такой запрос не получен Экспедитором в течение суток с момента отправки такой заявки, Экспедитор обязан уведомить Клиента о допущенных отступлениях, как только уведомление станет возможным.</w:t>
      </w:r>
    </w:p>
    <w:p w:rsidR="00000000" w:rsidDel="00000000" w:rsidP="00000000" w:rsidRDefault="00000000" w:rsidRPr="00000000" w14:paraId="00000028">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Принять груз, нечувствительный к температурному воздействию, к перевозке в строгом соответствии со сведениями, указанными Клиентом в сопроводительных документах, по количеству мест, весу и объему, без досмотра и проверки содержимого на предмет: работоспособности (исправности), внутренней комплектности, качества, наличия явных и скрытых дефектов.</w:t>
      </w:r>
    </w:p>
    <w:p w:rsidR="00000000" w:rsidDel="00000000" w:rsidP="00000000" w:rsidRDefault="00000000" w:rsidRPr="00000000" w14:paraId="00000029">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Проверить соответствие фактического веса и объема груза указанному в Заявке. В случае расхождения фактических данных и условий перевозки с заявленными, Экспедитор обязуется скорректировать счет, а Клиент обязуется доплатить оставшуюся сумму предоплаты в течение 3 (трех) банковских дней.</w:t>
      </w:r>
    </w:p>
    <w:p w:rsidR="00000000" w:rsidDel="00000000" w:rsidP="00000000" w:rsidRDefault="00000000" w:rsidRPr="00000000" w14:paraId="0000002A">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Своевременно сообщить Грузополучателю о прибытии груза в пункт назначения по телефону (устно или СМС) или направить уведомление по электронной почте. </w:t>
      </w:r>
    </w:p>
    <w:p w:rsidR="00000000" w:rsidDel="00000000" w:rsidP="00000000" w:rsidRDefault="00000000" w:rsidRPr="00000000" w14:paraId="0000002B">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Доставить груз Клиенту в пункт назначения, осуществить выдачу груза Клиенту или уполномоченному им лицу – Грузополучателю по факту осуществления перевозки по количеству принятых мест. </w:t>
      </w:r>
    </w:p>
    <w:p w:rsidR="00000000" w:rsidDel="00000000" w:rsidP="00000000" w:rsidRDefault="00000000" w:rsidRPr="00000000" w14:paraId="0000002C">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Обязательства Экспедитора считаются выполненными в момент выдачи груза Клиенту или уполномоченному лицу – Грузополучателю по количеству принятых мест в пункте назначения. </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Обязанности Клиента:</w:t>
      </w:r>
    </w:p>
    <w:p w:rsidR="00000000" w:rsidDel="00000000" w:rsidP="00000000" w:rsidRDefault="00000000" w:rsidRPr="00000000" w14:paraId="0000002E">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Клиент или номинированный им грузоотправитель обязан своевременно представить Экспедитору полную, точную и достоверную информацию о свойствах груза, об условиях его перевозки и иную информацию, необходимую для исполнения Экспедитором обязанностей, предусмотренных настоящим Договором, и документы, необходимые для осуществления таможенного, федерального государственного транспортного надзора и других видов государственного контроля (надзора). </w:t>
      </w:r>
    </w:p>
    <w:p w:rsidR="00000000" w:rsidDel="00000000" w:rsidP="00000000" w:rsidRDefault="00000000" w:rsidRPr="00000000" w14:paraId="0000002F">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Клиент в порядке, предусмотренном настоящим Договором, обязан уплатить причитающееся Экспедитору вознаграждение, а также возместить понесенные им расходы в интересах Клиента, даже если такие расходы возникли после передачи груза грузополучателю.  </w:t>
      </w:r>
    </w:p>
    <w:p w:rsidR="00000000" w:rsidDel="00000000" w:rsidP="00000000" w:rsidRDefault="00000000" w:rsidRPr="00000000" w14:paraId="00000030">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При передаче груза к экспедированию, лицо, действующее от имени Клиента, обязано предоставить доверенность для подтверждения своих полномочий.</w:t>
      </w:r>
    </w:p>
    <w:p w:rsidR="00000000" w:rsidDel="00000000" w:rsidP="00000000" w:rsidRDefault="00000000" w:rsidRPr="00000000" w14:paraId="00000031">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Обеспечить упаковку и маркировку груза, соответствующую условиям перевозки, исключающую доступ к содержимому груза, обеспечивающую его сохранность при транспортировке, за исключением случаев, когда услуги по упаковке груза оказываются Экспедитором.</w:t>
      </w:r>
    </w:p>
    <w:p w:rsidR="00000000" w:rsidDel="00000000" w:rsidP="00000000" w:rsidRDefault="00000000" w:rsidRPr="00000000" w14:paraId="00000032">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Обеспечить принятие груза в пункте назначения в соответствии с данными, указанными в Поручении, грузовой накладной и/или иных сопроводительных документах, если данная обязанность не была возложена на Экспедитора. Грузополучателем может выступать лицо, указанное в перевозочных документах либо имеющее доверенность на получение партии груза от Клиента. </w:t>
      </w:r>
    </w:p>
    <w:p w:rsidR="00000000" w:rsidDel="00000000" w:rsidP="00000000" w:rsidRDefault="00000000" w:rsidRPr="00000000" w14:paraId="00000033">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В случае обнаружения Клиентом или номинированным им грузополучателем во время выдачи груза, утраты (недостачи, повреждения), Клиент обязан уведомить об этом Экспедитора в письменной форме и совместно с представителем Экспедитора составить акт приема-передачи с подробным описанием характера утраты (недостачи, повреждения) груза. В ином случае считается, что они получили груз неповрежденным.</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37">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Предоставить Экспедитору сопроводительные документы на груз: товарную накладную; счет-фактуру; документы, свидетельствующие об особых свойствах груза; сертификаты соответствия (если груз подлежит сертификации), а также документы, необходимые для осуществления государственного, санитарного и других видов контроля со стороны соответствующих органов. </w:t>
      </w:r>
    </w:p>
    <w:p w:rsidR="00000000" w:rsidDel="00000000" w:rsidP="00000000" w:rsidRDefault="00000000" w:rsidRPr="00000000" w14:paraId="00000038">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Предъявить хрупкие грузы к перевозке в соответствующей таре (упаковке), снабженной предупредительными надписями – «Осторожно стекло», «Хрупкий груз». В случае отсутствия надлежащей упаковки, Экспедитор, после получения согласия от Клиента, в целях сохранности груза в процессе перевозки вправе самостоятельно доупаковать груз, а Клиент обязан оплатить стоимость дополнительной упаковки.</w:t>
      </w:r>
    </w:p>
    <w:p w:rsidR="00000000" w:rsidDel="00000000" w:rsidP="00000000" w:rsidRDefault="00000000" w:rsidRPr="00000000" w14:paraId="00000039">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Клиент обязан сохранять конфиденциальность информации, передача третьим лицам которой, может стать причиной, затрудняющей исполнение условий настоящего Договора. В случае нарушения, данного п. Договора, Клиент несет ответственность согласно действующему законодательству РФ.</w:t>
      </w:r>
    </w:p>
    <w:p w:rsidR="00000000" w:rsidDel="00000000" w:rsidP="00000000" w:rsidRDefault="00000000" w:rsidRPr="00000000" w14:paraId="0000003A">
      <w:pPr>
        <w:numPr>
          <w:ilvl w:val="2"/>
          <w:numId w:val="2"/>
        </w:numPr>
        <w:pBdr>
          <w:top w:space="0" w:sz="0" w:val="nil"/>
          <w:left w:space="0" w:sz="0" w:val="nil"/>
          <w:bottom w:space="0" w:sz="0" w:val="nil"/>
          <w:right w:space="0" w:sz="0" w:val="nil"/>
          <w:between w:space="0" w:sz="0" w:val="nil"/>
        </w:pBdr>
        <w:tabs>
          <w:tab w:val="left" w:leader="none" w:pos="0"/>
        </w:tabs>
        <w:ind w:left="-567" w:firstLine="0"/>
        <w:jc w:val="both"/>
        <w:rPr>
          <w:color w:val="000000"/>
          <w:sz w:val="20"/>
          <w:szCs w:val="20"/>
        </w:rPr>
      </w:pPr>
      <w:r w:rsidDel="00000000" w:rsidR="00000000" w:rsidRPr="00000000">
        <w:rPr>
          <w:color w:val="000000"/>
          <w:sz w:val="20"/>
          <w:szCs w:val="20"/>
          <w:rtl w:val="0"/>
        </w:rPr>
        <w:t xml:space="preserve">Клиент, предоставляя Экспедитору груз к отправке подтверждает, что в отношении данного груза не имеется претензий со стороны третьих лиц, груз, в случае если это предусмотрено, прошел таможенную очистку, а также не является запрещенным в соответствии с действующим законодательством РФ.</w:t>
      </w:r>
    </w:p>
    <w:p w:rsidR="00000000" w:rsidDel="00000000" w:rsidP="00000000" w:rsidRDefault="00000000" w:rsidRPr="00000000" w14:paraId="0000003B">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При возникновении обстоятельств, являющихся страховым случаем, Клиент обязан произвести все необходимые действия и предоставить все необходимые документы в соответствии с требованием страховой компании для получения страхового возмещения.</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line="360" w:lineRule="auto"/>
        <w:ind w:left="-567" w:firstLine="0"/>
        <w:rPr>
          <w:color w:val="000000"/>
          <w:sz w:val="20"/>
          <w:szCs w:val="20"/>
        </w:rPr>
      </w:pPr>
      <w:r w:rsidDel="00000000" w:rsidR="00000000" w:rsidRPr="00000000">
        <w:rPr>
          <w:b w:val="1"/>
          <w:color w:val="000000"/>
          <w:sz w:val="20"/>
          <w:szCs w:val="20"/>
          <w:rtl w:val="0"/>
        </w:rPr>
        <w:t xml:space="preserve">ПОРЯДОК РАСЧЕТОВ</w:t>
      </w:r>
      <w:r w:rsidDel="00000000" w:rsidR="00000000" w:rsidRPr="00000000">
        <w:rPr>
          <w:rtl w:val="0"/>
        </w:rPr>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Расчеты за выполнение услуг транспортной экспедиции производятся между Сторонами в соответствии с указанной в Поручении стоимостью.  </w:t>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Оплата услуг Экспедитора производится безналичным путем. Датой получения денежных средств Экспедитором является дата поступления соответствующих сумм на расчётный счёт Экспедитора.  </w:t>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Оригиналы бухгалтерских документов и ТТН, подписанные грузополучателем, отправляются на почтовый адрес Клиента. Предварительно вышеуказанные документы отправляются по электронной почте.</w:t>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В случае если Экспедитор несет дополнительные расходы в интересах Клиента при выполнении услуг, указанных в Поручении, Клиент возмещает Экспедитору документально подтвержденные расходы согласно счету. В случае, если Грузополучатель отказывается от приемки по независящим от Экспедитора причинам, либо если в пути следования Клиент изменил адрес разгрузки, либо по уважительным причинам необходимо изменить маршрут следования, Клиент обязуется оплатить связанные с этим дополнительные расходы в полном объеме, согласно выставленному счету </w:t>
      </w:r>
      <w:r w:rsidDel="00000000" w:rsidR="00000000" w:rsidRPr="00000000">
        <w:rPr>
          <w:sz w:val="20"/>
          <w:szCs w:val="20"/>
          <w:rtl w:val="0"/>
        </w:rPr>
        <w:t xml:space="preserve">до момента выгрузки.</w:t>
      </w:r>
      <w:r w:rsidDel="00000000" w:rsidR="00000000" w:rsidRPr="00000000">
        <w:rPr>
          <w:color w:val="000000"/>
          <w:sz w:val="20"/>
          <w:szCs w:val="20"/>
          <w:rtl w:val="0"/>
        </w:rPr>
        <w:t xml:space="preserve"> </w:t>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Нормативным сроком погрузки/разгрузки/удержания груза (согласно п.2.1.6) считается 4 (четыре) часа с момента прибытия транспортного средства в место погрузки/разгрузки. Простой транспортного средства свыше указанного времени оплачивается Клиентом согласно штрафным санкциям, указанным в Поручении (Приложение №1). Выдача груза Грузополучателю осуществляется после полной оплаты транспортно-экспедиционных услуг, если иное не указанно в Поручении (Приложение № 1).</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line="360" w:lineRule="auto"/>
        <w:ind w:left="-567" w:firstLine="0"/>
        <w:rPr>
          <w:color w:val="000000"/>
          <w:sz w:val="20"/>
          <w:szCs w:val="20"/>
        </w:rPr>
      </w:pPr>
      <w:r w:rsidDel="00000000" w:rsidR="00000000" w:rsidRPr="00000000">
        <w:rPr>
          <w:b w:val="1"/>
          <w:color w:val="000000"/>
          <w:sz w:val="20"/>
          <w:szCs w:val="20"/>
          <w:rtl w:val="0"/>
        </w:rPr>
        <w:t xml:space="preserve">ОТВЕТСТВЕННОСТЬ СТОРОН</w:t>
      </w:r>
      <w:r w:rsidDel="00000000" w:rsidR="00000000" w:rsidRPr="00000000">
        <w:rPr>
          <w:rtl w:val="0"/>
        </w:rPr>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Стороны несут ответственность за неисполнение или ненадлежащее исполнение своих обязательства по договору в соответствии с действующим законодательством РФ. Стороны согласовали, что в случае утраты (повреждения) груза заявитель претензии обязан документально подтвердить размер ущерба, вне зависимости от того, заявлял грузоотправитель объявленную ценность груза или не заявлял, при этом размер ущерба не может быть более объявленной ценности груза. Стороны согласились, что ни при каких условиях возмещение неполученной прибыли Сторонами не производится. </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Ответственность Экспедитора:</w:t>
      </w:r>
    </w:p>
    <w:p w:rsidR="00000000" w:rsidDel="00000000" w:rsidP="00000000" w:rsidRDefault="00000000" w:rsidRPr="00000000" w14:paraId="00000047">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Экспедитор несет ответственность перед Клиентом за утрату, недостачу, или повреждение груза после принятия его Экспедитором и до выдачи груза Клиенту или уполномоченному им лицу кроме следующих моментов:</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за внутритарную недостачу содержимого грузовых мест, переданных Грузополучателю в исправной таре (упаковке);</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за утрату, недостачу, или повреждение груза в случаях, когда груз прибыл в исправном транспортном средстве под исправными пломбами; груз перевозился в сопровождении экспедитора Клиента или уполномоченного им лица; недостача груза не превышает норм естественной убыли; данное правило действует, в случае, заполнения всего автотранспортного средства грузом одного Клиента и его опломбирования в присутствии Клиента; </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за убытки, понесенные Клиентом, в случае сдачи Клиентом груза к перевозке без предоставления полной, точной и достоверной информации о характере груза, о его особых свойствах, требующих специальных условий или мер предосторожности при его перевозке, хранении; отсутствие надлежащей маркировки; недостатки тары (упаковки) груза, которые не могли быть замечены при наружном осмотре во время приема груза к перевозке; </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за ущерб, нанесенный грузу, в случае отказа Клиента от осуществления дополнительной упаковки груза, необходимой для перевозки; </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за нанесение ущерба грузу, сданному к перевозке с повреждением тары (упаковки), с отсутствием тары (упаковки), в ненадлежащей таре (упаковке) или ее несоответствием характеру и свойствам груза;</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за нарушение сроков исполнения обязательств по договору, в случае предоставления Клиентом (его представителем) неправильных данных о Грузополучателе;</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в случае обстоятельств непреодолимой силы, документально подтвержденных соответствующими органами. </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5.2.2</w:t>
        <w:tab/>
        <w:t xml:space="preserve">Лимит ответственности Экспедитора перед Клиентом ограничен 100 000 (ста тысячами) рублей. Лимит ответственности может быть увеличен при помощи страхования отправления. Страхование может быть осуществлено Экспедитором по тарифам, указанным в Поручении (Приложении №1), при этом выгодоприобретателем будет считаться Клиент. Для увеличения лимита ответственности, Клиент в соответствующей графе Поручения (Приложение №1) указывает согласие на страхование и заявляет оценочную стоимость груза.</w:t>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Ответственность Клиента:</w:t>
      </w:r>
    </w:p>
    <w:p w:rsidR="00000000" w:rsidDel="00000000" w:rsidP="00000000" w:rsidRDefault="00000000" w:rsidRPr="00000000" w14:paraId="00000052">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 Клиент несет ответственность за все последствия неправильной внутренней упаковки грузов (бой, поломку, деформацию, течь и т. д.), а также применение тары и упаковки, не соответствующих свойствам груза, его весу, установленным стандартам и техническим условиям. </w:t>
      </w:r>
    </w:p>
    <w:p w:rsidR="00000000" w:rsidDel="00000000" w:rsidP="00000000" w:rsidRDefault="00000000" w:rsidRPr="00000000" w14:paraId="00000053">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Клиент несет ответственность за возникшую порчу груза вследствие его удержания Экспедитором в случае, предусмотренном п. 2.1.6. настоящего Договора. </w:t>
      </w:r>
    </w:p>
    <w:p w:rsidR="00000000" w:rsidDel="00000000" w:rsidP="00000000" w:rsidRDefault="00000000" w:rsidRPr="00000000" w14:paraId="00000054">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При сдаче к перевозке груза, чувствительного к температурному воздействию; груза без тары (упаковки), соответствующей свойствам груза; груза в таре (упаковке), не обеспечивающей сохранность груза при транспортировке; груза с нарушением целостности тары (упаковки) Клиент несет ответственность за все последствия повреждения и недостачи этого груза, материальную ответственность за повреждение груза, принадлежащего третьим лицам, а также расходы, понесенные Экспедитором в связи с таким повреждением. </w:t>
      </w:r>
    </w:p>
    <w:p w:rsidR="00000000" w:rsidDel="00000000" w:rsidP="00000000" w:rsidRDefault="00000000" w:rsidRPr="00000000" w14:paraId="00000055">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Клиент несет ответственность за убытки, причиненные Экспедитору и/или третьим лицам в связи с нарушением своей обязанности по предоставлению информации, указанной в п. 3.2.1. настоящего Договора. </w:t>
      </w:r>
    </w:p>
    <w:p w:rsidR="00000000" w:rsidDel="00000000" w:rsidP="00000000" w:rsidRDefault="00000000" w:rsidRPr="00000000" w14:paraId="00000056">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 Клиент несет ответственность в случаях представления заведомо ложной информации о характере груза, в случае перевозки ложно заявленных опасных грузов (сжатые газы, едкие вещества, взрывчатые вещества, радиоактивные материалы, окислители, яды, инфекционные материалы, агрессивные и раздражающие вещества), а также грузов, которые в процессе транспортировки каким-либо образом повлияли на перевозимые совместно грузы других клиентов. </w:t>
      </w:r>
    </w:p>
    <w:p w:rsidR="00000000" w:rsidDel="00000000" w:rsidP="00000000" w:rsidRDefault="00000000" w:rsidRPr="00000000" w14:paraId="00000057">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В случае отсутствия в пункте назначения указанного Клиентом Грузополучателя, если это повлекло хранение, возврат или переадресовку груза, возврат и переадресовка груза производится за счет Клиента. </w:t>
      </w:r>
    </w:p>
    <w:p w:rsidR="00000000" w:rsidDel="00000000" w:rsidP="00000000" w:rsidRDefault="00000000" w:rsidRPr="00000000" w14:paraId="00000058">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В случае отказа Клиента от транспортно-экспедиционных услуг, он обязан уведомить в письменном виде об этом Экспедитора с оплатой последнему в полном объеме фактически оказанных услуг по настоящему договору. </w:t>
      </w:r>
    </w:p>
    <w:p w:rsidR="00000000" w:rsidDel="00000000" w:rsidP="00000000" w:rsidRDefault="00000000" w:rsidRPr="00000000" w14:paraId="00000059">
      <w:pPr>
        <w:numPr>
          <w:ilvl w:val="2"/>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Стороны согласовали, что в случае возмещения 100% стоимости поврежденного груза Экспедитор имеет право потребовать передачи ему данного поврежденного груза, а Клиент обязан его</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вернуть. В случае невозврата Клиентом поврежденного груза возмещение ущерба Экспедитором может не производится. </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567" w:firstLine="0"/>
        <w:jc w:val="both"/>
        <w:rPr>
          <w:sz w:val="20"/>
          <w:szCs w:val="20"/>
        </w:rPr>
      </w:pPr>
      <w:r w:rsidDel="00000000" w:rsidR="00000000" w:rsidRPr="00000000">
        <w:rPr>
          <w:rtl w:val="0"/>
        </w:rPr>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ind w:left="-567" w:firstLine="0"/>
        <w:jc w:val="both"/>
        <w:rPr>
          <w:b w:val="1"/>
          <w:color w:val="000000"/>
          <w:sz w:val="20"/>
          <w:szCs w:val="20"/>
        </w:rPr>
      </w:pPr>
      <w:r w:rsidDel="00000000" w:rsidR="00000000" w:rsidRPr="00000000">
        <w:rPr>
          <w:b w:val="1"/>
          <w:color w:val="000000"/>
          <w:sz w:val="20"/>
          <w:szCs w:val="20"/>
          <w:rtl w:val="0"/>
        </w:rPr>
        <w:t xml:space="preserve">ОБЩИЕ УСЛОВИЯ ПРЕДОСТАВЛЕНИЯ И ИСПОЛЬЗОВАНИЯ КОНТЕЙНЕРНОГО ОБОРУДОВАНИЯ В АРЕНДУ</w:t>
        <w:br w:type="textWrapping"/>
      </w:r>
    </w:p>
    <w:p w:rsidR="00000000" w:rsidDel="00000000" w:rsidP="00000000" w:rsidRDefault="00000000" w:rsidRPr="00000000" w14:paraId="0000005E">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Положения настоящего раздела Договора распространяются на контейнеры Экспедитора (собственные или арендованные или находящихся под его оперативным управлением), выделенные Клиенту для перевозки груза Экспедитором или привлекаемым Экспедитором перевозчиком (далее по тексту - «контейнеры»). Не распространяется на сборный груз.</w:t>
      </w:r>
    </w:p>
    <w:p w:rsidR="00000000" w:rsidDel="00000000" w:rsidP="00000000" w:rsidRDefault="00000000" w:rsidRPr="00000000" w14:paraId="0000005F">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Отгрузка или перемещение контейнеров Клиентом на любой вид транспорта осуществляется только с письменного разрешения Экспедитора.</w:t>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После выгрузки груза из контейнера Клиент должен произвести очистку контейнера от мусора, знаков опасности, либо возместить соответствующие расходы Экспедитору включая расходы по перемещению контейнера в место ремонта. Под мусором понимаются любые остатки тары, упаковки, груза, его следы, в том числе специфический запах. Возврат порожнего контейнера осуществляется Клиентом в соответствии с инструкциями Экспедитора. Использование контейнеров свыше нормативного периода подлежит оплате Экспедитору.</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Последующее использование контейнера после выгрузки и загрузки его другим грузом разрешается только по письменному согласованию с Экспедитором.</w:t>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При выделении порожнего контейнера Клиент должен осмотреть его на предмет пригодности для перевозки своего груза и до начала загрузки контейнера известить Экспедитора об обнаруженных недостатках и поломках. Если груз помещен Клиентом в неисправный контейнер, все убытки, возникшие в результате этого, относятся на Клиента.</w:t>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Загрузка контейнера грузом производится в соответствии с требованиями технических условий размещения и крепления грузов в контейнерах, утверждаемых на транспорте, а также с учетом максимальной грузоподъемности контейнера. Погрузка осуществляется в таре и упаковке, соответствующей требованиям государственных стандартов и нормативных актов, регламентирующих перевозку конкретного груза. Груз должен быть надлежащим образом закреплен в контейнере.</w:t>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Клиент отвечает за сохранность и возврат в технически исправном состоянии контейнеров всё время, которое они находятся под его контролем, а также под контролем лиц, выступающих на стороне Клиента (получатели, отправители, привлечённые Клиентом экспедиторы, перевозчики и т.д). Клиент солидарно несет ответственность за действия этих лиц.</w:t>
      </w:r>
    </w:p>
    <w:p w:rsidR="00000000" w:rsidDel="00000000" w:rsidP="00000000" w:rsidRDefault="00000000" w:rsidRPr="00000000" w14:paraId="00000065">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Клиент без письменного согласия Экспедитора обязуется не передавать контейнеры в пользование и владение третьим лицам (в том числе, в аренду, залог) или отчуждать любыми способами контейнеры Экспедитора. Клиент несет полную ответственность за несанкционированное Экспедитором использование контейнеров вне условий Договора, в том числе за отправку и/или сдачу контейнеров на станции/места сдачи, противоречащие инструкциям Экспедитора/его агента. В случае нарушения настоящего пункта Договора, Клиент оплачивает Экспедитору штрафную неустойку в размере 3 000 (трех тысяч рублей) за каждые сутки несанкционированного использования контейнера любого типоразмера вплоть до возврата контейнера под контроль Экспедитора.</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line="360" w:lineRule="auto"/>
        <w:ind w:left="-567" w:firstLine="0"/>
        <w:rPr>
          <w:color w:val="000000"/>
          <w:sz w:val="20"/>
          <w:szCs w:val="20"/>
        </w:rPr>
      </w:pPr>
      <w:r w:rsidDel="00000000" w:rsidR="00000000" w:rsidRPr="00000000">
        <w:rPr>
          <w:b w:val="1"/>
          <w:color w:val="000000"/>
          <w:sz w:val="20"/>
          <w:szCs w:val="20"/>
          <w:rtl w:val="0"/>
        </w:rPr>
        <w:t xml:space="preserve">ПОРЯДОК РАЗРЕШЕНИЯ СПОРОВ</w:t>
      </w:r>
      <w:r w:rsidDel="00000000" w:rsidR="00000000" w:rsidRPr="00000000">
        <w:rPr>
          <w:rtl w:val="0"/>
        </w:rPr>
      </w:r>
    </w:p>
    <w:p w:rsidR="00000000" w:rsidDel="00000000" w:rsidP="00000000" w:rsidRDefault="00000000" w:rsidRPr="00000000" w14:paraId="00000068">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Все споры и разногласия между Сторонами, возникшие в связи исполнением обязательств по настоящему Договору, разрешаются Сторонами путём переговоров. </w:t>
      </w:r>
    </w:p>
    <w:p w:rsidR="00000000" w:rsidDel="00000000" w:rsidP="00000000" w:rsidRDefault="00000000" w:rsidRPr="00000000" w14:paraId="00000069">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В случае, если Стороны не смогут прийти к мирному соглашению, споры подлежат рассмотрению в Арбитражном суде г. Москвы с обязательным условием соблюдения досудебного порядка урегулирования спора. </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pacing w:line="360" w:lineRule="auto"/>
        <w:ind w:left="-567" w:firstLine="0"/>
        <w:rPr>
          <w:b w:val="1"/>
          <w:color w:val="000000"/>
          <w:sz w:val="20"/>
          <w:szCs w:val="20"/>
        </w:rPr>
      </w:pPr>
      <w:r w:rsidDel="00000000" w:rsidR="00000000" w:rsidRPr="00000000">
        <w:rPr>
          <w:b w:val="1"/>
          <w:color w:val="000000"/>
          <w:sz w:val="20"/>
          <w:szCs w:val="20"/>
          <w:rtl w:val="0"/>
        </w:rPr>
        <w:t xml:space="preserve">ОБЯЗАТЕЛЬСТВА НЕПРЕОДОЛИМОЙ СИЛЫ </w:t>
      </w:r>
    </w:p>
    <w:p w:rsidR="00000000" w:rsidDel="00000000" w:rsidP="00000000" w:rsidRDefault="00000000" w:rsidRPr="00000000" w14:paraId="0000006C">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Стороны освобождаются от ответственности за полное или частичное неисполнение обязательств по настоящему Договору в случае, если неисполнение или ненадлежащее исполнение обязательств являлось следствием действия обстоятельств непреодолимой силы, которые Стороны не могли ни предвидеть, ни предотвратить разумными силами, а именно: пожара, наводнения, землетрясения, иного стихийного бедствия, войны, террористических актов, эпидемии, забастовки, мятежа, массовых беспорядков, гражданских волнений, актов или действий государственных органов, делающих невозможным выполнение Сторонами принятых на себя обязательств, и если эти обстоятельства непосредственно повлияли на выполнение Сторонами принятых на себя обязательств по настоящему Договору. </w:t>
      </w:r>
    </w:p>
    <w:p w:rsidR="00000000" w:rsidDel="00000000" w:rsidP="00000000" w:rsidRDefault="00000000" w:rsidRPr="00000000" w14:paraId="0000006D">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Сторона, для которой создалась невозможность исполнения обязательств по настоящему Договору, должна незамедлительно, но не позднее 10 дней после наступления обстоятельств непреодолимой силы, поставить в известность другую сторону письменно или по телефону о наступлении обстоятельств непреодолимой силы, предполагаемом сроке их действия и прекращении их действия. При наступлении обстоятельств непреодолимой силы срок исполнения обязательств по настоящему Договору переносится соразмерно времени, в течение которого будут действовать такие обстоятельства и их последствия. </w:t>
      </w:r>
    </w:p>
    <w:p w:rsidR="00000000" w:rsidDel="00000000" w:rsidP="00000000" w:rsidRDefault="00000000" w:rsidRPr="00000000" w14:paraId="0000006E">
      <w:pPr>
        <w:numPr>
          <w:ilvl w:val="1"/>
          <w:numId w:val="2"/>
        </w:num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color w:val="000000"/>
          <w:sz w:val="20"/>
          <w:szCs w:val="20"/>
          <w:rtl w:val="0"/>
        </w:rPr>
        <w:t xml:space="preserve">Действие обстоятельств непреодолимой силы должно быть подтверждено соответствующим актом или свидетельством, выданными соответствующими государственными органами.</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70">
      <w:pPr>
        <w:ind w:left="-567" w:firstLine="0"/>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tabs>
          <w:tab w:val="left" w:leader="none" w:pos="142"/>
        </w:tabs>
        <w:spacing w:line="360" w:lineRule="auto"/>
        <w:ind w:left="-567" w:firstLine="0"/>
        <w:rPr>
          <w:b w:val="1"/>
          <w:color w:val="000000"/>
          <w:sz w:val="20"/>
          <w:szCs w:val="20"/>
        </w:rPr>
      </w:pPr>
      <w:r w:rsidDel="00000000" w:rsidR="00000000" w:rsidRPr="00000000">
        <w:rPr>
          <w:b w:val="1"/>
          <w:color w:val="000000"/>
          <w:sz w:val="20"/>
          <w:szCs w:val="20"/>
          <w:rtl w:val="0"/>
        </w:rPr>
        <w:t xml:space="preserve">ПРОЧИЕ УСЛОВИЯ</w:t>
      </w:r>
    </w:p>
    <w:p w:rsidR="00000000" w:rsidDel="00000000" w:rsidP="00000000" w:rsidRDefault="00000000" w:rsidRPr="00000000" w14:paraId="00000073">
      <w:pPr>
        <w:numPr>
          <w:ilvl w:val="1"/>
          <w:numId w:val="2"/>
        </w:numPr>
        <w:pBdr>
          <w:top w:space="0" w:sz="0" w:val="nil"/>
          <w:left w:space="0" w:sz="0" w:val="nil"/>
          <w:bottom w:space="0" w:sz="0" w:val="nil"/>
          <w:right w:space="0" w:sz="0" w:val="nil"/>
          <w:between w:space="0" w:sz="0" w:val="nil"/>
        </w:pBdr>
        <w:tabs>
          <w:tab w:val="left" w:leader="none" w:pos="142"/>
          <w:tab w:val="left" w:leader="none" w:pos="709"/>
        </w:tabs>
        <w:ind w:left="-567" w:firstLine="0"/>
        <w:jc w:val="both"/>
        <w:rPr>
          <w:color w:val="000000"/>
          <w:sz w:val="20"/>
          <w:szCs w:val="20"/>
        </w:rPr>
      </w:pPr>
      <w:r w:rsidDel="00000000" w:rsidR="00000000" w:rsidRPr="00000000">
        <w:rPr>
          <w:color w:val="000000"/>
          <w:sz w:val="20"/>
          <w:szCs w:val="20"/>
          <w:rtl w:val="0"/>
        </w:rPr>
        <w:t xml:space="preserve">Настоящий Договор вступает в силу с даты подписания его обеими Сторонами и действует в течение одного года со дня подписания. Если по истечении срока действия договора стороны продолжают исполнять принятые на себя обязательства, то договор считается пролонгированным на следующий срок до момента, пока любая из сторон в письменной форме не заявит о прекращении договора (в том числе - в одностороннем порядке), или до заключения нового договора.</w:t>
      </w:r>
    </w:p>
    <w:p w:rsidR="00000000" w:rsidDel="00000000" w:rsidP="00000000" w:rsidRDefault="00000000" w:rsidRPr="00000000" w14:paraId="00000074">
      <w:pPr>
        <w:numPr>
          <w:ilvl w:val="1"/>
          <w:numId w:val="2"/>
        </w:numPr>
        <w:pBdr>
          <w:top w:space="0" w:sz="0" w:val="nil"/>
          <w:left w:space="0" w:sz="0" w:val="nil"/>
          <w:bottom w:space="0" w:sz="0" w:val="nil"/>
          <w:right w:space="0" w:sz="0" w:val="nil"/>
          <w:between w:space="0" w:sz="0" w:val="nil"/>
        </w:pBdr>
        <w:tabs>
          <w:tab w:val="left" w:leader="none" w:pos="142"/>
        </w:tabs>
        <w:ind w:left="-567" w:firstLine="0"/>
        <w:jc w:val="both"/>
        <w:rPr>
          <w:color w:val="000000"/>
          <w:sz w:val="20"/>
          <w:szCs w:val="20"/>
        </w:rPr>
      </w:pPr>
      <w:r w:rsidDel="00000000" w:rsidR="00000000" w:rsidRPr="00000000">
        <w:rPr>
          <w:color w:val="000000"/>
          <w:sz w:val="20"/>
          <w:szCs w:val="20"/>
          <w:rtl w:val="0"/>
        </w:rPr>
        <w:t xml:space="preserve">Все Приложения и Дополнения к настоящему Договору являются его неотъемлемой частью. Все изменения и дополнения к настоящему Договору действительны в том случае, если они совершены в письменной форме и подписаны уполномоченными на то лицами.  </w:t>
      </w:r>
    </w:p>
    <w:p w:rsidR="00000000" w:rsidDel="00000000" w:rsidP="00000000" w:rsidRDefault="00000000" w:rsidRPr="00000000" w14:paraId="00000075">
      <w:pPr>
        <w:numPr>
          <w:ilvl w:val="1"/>
          <w:numId w:val="2"/>
        </w:numPr>
        <w:pBdr>
          <w:top w:space="0" w:sz="0" w:val="nil"/>
          <w:left w:space="0" w:sz="0" w:val="nil"/>
          <w:bottom w:space="0" w:sz="0" w:val="nil"/>
          <w:right w:space="0" w:sz="0" w:val="nil"/>
          <w:between w:space="0" w:sz="0" w:val="nil"/>
        </w:pBdr>
        <w:tabs>
          <w:tab w:val="left" w:leader="none" w:pos="142"/>
        </w:tabs>
        <w:ind w:left="-567" w:firstLine="0"/>
        <w:jc w:val="both"/>
        <w:rPr>
          <w:color w:val="000000"/>
          <w:sz w:val="20"/>
          <w:szCs w:val="20"/>
        </w:rPr>
      </w:pPr>
      <w:r w:rsidDel="00000000" w:rsidR="00000000" w:rsidRPr="00000000">
        <w:rPr>
          <w:color w:val="000000"/>
          <w:sz w:val="20"/>
          <w:szCs w:val="20"/>
          <w:rtl w:val="0"/>
        </w:rPr>
        <w:t xml:space="preserve">На момент прекращения действия настоящего Договора, Сторонами должны быть выполнены все обязательства, принятые ими. </w:t>
      </w:r>
    </w:p>
    <w:p w:rsidR="00000000" w:rsidDel="00000000" w:rsidP="00000000" w:rsidRDefault="00000000" w:rsidRPr="00000000" w14:paraId="00000076">
      <w:pPr>
        <w:numPr>
          <w:ilvl w:val="1"/>
          <w:numId w:val="2"/>
        </w:numPr>
        <w:pBdr>
          <w:top w:space="0" w:sz="0" w:val="nil"/>
          <w:left w:space="0" w:sz="0" w:val="nil"/>
          <w:bottom w:space="0" w:sz="0" w:val="nil"/>
          <w:right w:space="0" w:sz="0" w:val="nil"/>
          <w:between w:space="0" w:sz="0" w:val="nil"/>
        </w:pBdr>
        <w:tabs>
          <w:tab w:val="left" w:leader="none" w:pos="142"/>
          <w:tab w:val="left" w:leader="none" w:pos="709"/>
        </w:tabs>
        <w:ind w:left="-567" w:firstLine="0"/>
        <w:jc w:val="both"/>
        <w:rPr>
          <w:b w:val="1"/>
          <w:color w:val="000000"/>
          <w:sz w:val="20"/>
          <w:szCs w:val="20"/>
        </w:rPr>
        <w:sectPr>
          <w:headerReference r:id="rId10" w:type="default"/>
          <w:type w:val="continuous"/>
          <w:pgSz w:h="16840" w:w="11900" w:orient="portrait"/>
          <w:pgMar w:bottom="1134" w:top="1022" w:left="1701" w:right="850" w:header="708" w:footer="624"/>
        </w:sectPr>
      </w:pPr>
      <w:r w:rsidDel="00000000" w:rsidR="00000000" w:rsidRPr="00000000">
        <w:rPr>
          <w:color w:val="000000"/>
          <w:sz w:val="20"/>
          <w:szCs w:val="20"/>
          <w:rtl w:val="0"/>
        </w:rPr>
        <w:t xml:space="preserve">Настоящий Договор составлен в двух экземплярах, имеющих одинаковую юридическую силу, по одному для каждой Стороны.</w:t>
      </w:r>
      <w:r w:rsidDel="00000000" w:rsidR="00000000" w:rsidRPr="00000000">
        <w:rPr>
          <w:rtl w:val="0"/>
        </w:rPr>
      </w:r>
    </w:p>
    <w:p w:rsidR="00000000" w:rsidDel="00000000" w:rsidP="00000000" w:rsidRDefault="00000000" w:rsidRPr="00000000" w14:paraId="00000077">
      <w:pPr>
        <w:ind w:left="-567" w:firstLine="0"/>
        <w:rPr>
          <w:sz w:val="20"/>
          <w:szCs w:val="20"/>
        </w:rPr>
      </w:pPr>
      <w:r w:rsidDel="00000000" w:rsidR="00000000" w:rsidRPr="00000000">
        <w:rPr>
          <w:rtl w:val="0"/>
        </w:rPr>
      </w:r>
    </w:p>
    <w:p w:rsidR="00000000" w:rsidDel="00000000" w:rsidP="00000000" w:rsidRDefault="00000000" w:rsidRPr="00000000" w14:paraId="00000078">
      <w:pPr>
        <w:rPr>
          <w:b w:val="1"/>
          <w:color w:val="000000"/>
          <w:sz w:val="20"/>
          <w:szCs w:val="20"/>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firstLine="0"/>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ЮРИДИЧЕСКИЕ АДРЕСА СТОРОН</w:t>
      </w: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rtl w:val="0"/>
        </w:rPr>
      </w:r>
    </w:p>
    <w:tbl>
      <w:tblPr>
        <w:tblStyle w:val="Table1"/>
        <w:tblW w:w="9923.0" w:type="dxa"/>
        <w:jc w:val="left"/>
        <w:tblInd w:w="-572.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959"/>
        <w:gridCol w:w="4964"/>
        <w:tblGridChange w:id="0">
          <w:tblGrid>
            <w:gridCol w:w="4959"/>
            <w:gridCol w:w="4964"/>
          </w:tblGrid>
        </w:tblGridChange>
      </w:tblGrid>
      <w:tr>
        <w:trPr>
          <w:cantSplit w:val="0"/>
          <w:tblHeader w:val="0"/>
        </w:trPr>
        <w:tc>
          <w:tcPr/>
          <w:p w:rsidR="00000000" w:rsidDel="00000000" w:rsidP="00000000" w:rsidRDefault="00000000" w:rsidRPr="00000000" w14:paraId="0000007B">
            <w:pPr>
              <w:widowControl w:val="0"/>
              <w:rPr>
                <w:b w:val="1"/>
                <w:sz w:val="20"/>
                <w:szCs w:val="20"/>
              </w:rPr>
            </w:pPr>
            <w:r w:rsidDel="00000000" w:rsidR="00000000" w:rsidRPr="00000000">
              <w:rPr>
                <w:b w:val="1"/>
                <w:sz w:val="20"/>
                <w:szCs w:val="20"/>
                <w:rtl w:val="0"/>
              </w:rPr>
              <w:t xml:space="preserve">Экспедитор:</w:t>
            </w:r>
          </w:p>
        </w:tc>
        <w:tc>
          <w:tcPr/>
          <w:p w:rsidR="00000000" w:rsidDel="00000000" w:rsidP="00000000" w:rsidRDefault="00000000" w:rsidRPr="00000000" w14:paraId="0000007C">
            <w:pPr>
              <w:widowControl w:val="0"/>
              <w:rPr>
                <w:b w:val="1"/>
                <w:sz w:val="20"/>
                <w:szCs w:val="20"/>
              </w:rPr>
            </w:pPr>
            <w:r w:rsidDel="00000000" w:rsidR="00000000" w:rsidRPr="00000000">
              <w:rPr>
                <w:b w:val="1"/>
                <w:sz w:val="20"/>
                <w:szCs w:val="20"/>
                <w:rtl w:val="0"/>
              </w:rPr>
              <w:t xml:space="preserve">Клиент:</w:t>
            </w:r>
          </w:p>
        </w:tc>
      </w:tr>
      <w:tr>
        <w:trPr>
          <w:cantSplit w:val="0"/>
          <w:trHeight w:val="2777" w:hRule="atLeast"/>
          <w:tblHeader w:val="0"/>
        </w:trPr>
        <w:tc>
          <w:tcPr/>
          <w:p w:rsidR="00000000" w:rsidDel="00000000" w:rsidP="00000000" w:rsidRDefault="00000000" w:rsidRPr="00000000" w14:paraId="0000007D">
            <w:pPr>
              <w:tabs>
                <w:tab w:val="left" w:leader="none" w:pos="709"/>
              </w:tabs>
              <w:rPr>
                <w:color w:val="000000"/>
                <w:sz w:val="20"/>
                <w:szCs w:val="20"/>
              </w:rPr>
            </w:pPr>
            <w:r w:rsidDel="00000000" w:rsidR="00000000" w:rsidRPr="00000000">
              <w:rPr>
                <w:color w:val="000000"/>
                <w:sz w:val="20"/>
                <w:szCs w:val="20"/>
                <w:rtl w:val="0"/>
              </w:rPr>
              <w:t xml:space="preserve">ООО «ТД Альянс»</w:t>
            </w:r>
          </w:p>
          <w:p w:rsidR="00000000" w:rsidDel="00000000" w:rsidP="00000000" w:rsidRDefault="00000000" w:rsidRPr="00000000" w14:paraId="0000007E">
            <w:pPr>
              <w:tabs>
                <w:tab w:val="left" w:leader="none" w:pos="709"/>
              </w:tabs>
              <w:rPr>
                <w:color w:val="000000"/>
                <w:sz w:val="20"/>
                <w:szCs w:val="20"/>
              </w:rPr>
            </w:pPr>
            <w:r w:rsidDel="00000000" w:rsidR="00000000" w:rsidRPr="00000000">
              <w:rPr>
                <w:color w:val="000000"/>
                <w:sz w:val="20"/>
                <w:szCs w:val="20"/>
                <w:rtl w:val="0"/>
              </w:rPr>
              <w:t xml:space="preserve">ИНН/КПП 9718033432/771901001</w:t>
            </w:r>
          </w:p>
          <w:p w:rsidR="00000000" w:rsidDel="00000000" w:rsidP="00000000" w:rsidRDefault="00000000" w:rsidRPr="00000000" w14:paraId="0000007F">
            <w:pPr>
              <w:tabs>
                <w:tab w:val="left" w:leader="none" w:pos="709"/>
              </w:tabs>
              <w:rPr>
                <w:color w:val="000000"/>
                <w:sz w:val="20"/>
                <w:szCs w:val="20"/>
              </w:rPr>
            </w:pPr>
            <w:r w:rsidDel="00000000" w:rsidR="00000000" w:rsidRPr="00000000">
              <w:rPr>
                <w:color w:val="000000"/>
                <w:sz w:val="20"/>
                <w:szCs w:val="20"/>
                <w:rtl w:val="0"/>
              </w:rPr>
              <w:t xml:space="preserve">ОКПО 05317061</w:t>
            </w:r>
          </w:p>
          <w:p w:rsidR="00000000" w:rsidDel="00000000" w:rsidP="00000000" w:rsidRDefault="00000000" w:rsidRPr="00000000" w14:paraId="00000080">
            <w:pPr>
              <w:tabs>
                <w:tab w:val="left" w:leader="none" w:pos="709"/>
              </w:tabs>
              <w:rPr>
                <w:color w:val="000000"/>
                <w:sz w:val="20"/>
                <w:szCs w:val="20"/>
              </w:rPr>
            </w:pPr>
            <w:r w:rsidDel="00000000" w:rsidR="00000000" w:rsidRPr="00000000">
              <w:rPr>
                <w:color w:val="000000"/>
                <w:sz w:val="20"/>
                <w:szCs w:val="20"/>
                <w:rtl w:val="0"/>
              </w:rPr>
              <w:t xml:space="preserve">Юридический адрес: 105318, г. Москва, вн.тер.г. Муниципальный Округ Соколиная Гора, ул Щербаковская, д. 3, помещ. 1/11</w:t>
            </w:r>
          </w:p>
          <w:p w:rsidR="00000000" w:rsidDel="00000000" w:rsidP="00000000" w:rsidRDefault="00000000" w:rsidRPr="00000000" w14:paraId="00000081">
            <w:pPr>
              <w:tabs>
                <w:tab w:val="left" w:leader="none" w:pos="709"/>
              </w:tabs>
              <w:rPr>
                <w:color w:val="000000"/>
                <w:sz w:val="20"/>
                <w:szCs w:val="20"/>
              </w:rPr>
            </w:pPr>
            <w:r w:rsidDel="00000000" w:rsidR="00000000" w:rsidRPr="00000000">
              <w:rPr>
                <w:color w:val="000000"/>
                <w:sz w:val="20"/>
                <w:szCs w:val="20"/>
                <w:rtl w:val="0"/>
              </w:rPr>
              <w:t xml:space="preserve">Почтовый адрес: 105523, Москва г, Щелковское шоссе, дом № 100, корпус 1, офис 4015</w:t>
            </w:r>
          </w:p>
          <w:p w:rsidR="00000000" w:rsidDel="00000000" w:rsidP="00000000" w:rsidRDefault="00000000" w:rsidRPr="00000000" w14:paraId="00000082">
            <w:pPr>
              <w:rPr>
                <w:sz w:val="20"/>
                <w:szCs w:val="20"/>
              </w:rPr>
            </w:pPr>
            <w:r w:rsidDel="00000000" w:rsidR="00000000" w:rsidRPr="00000000">
              <w:rPr>
                <w:sz w:val="20"/>
                <w:szCs w:val="20"/>
                <w:rtl w:val="0"/>
              </w:rPr>
              <w:t xml:space="preserve">Тел: +7 (800) 500-56-40</w:t>
              <w:br w:type="textWrapping"/>
              <w:t xml:space="preserve">E-mail: </w:t>
            </w:r>
            <w:hyperlink r:id="rId11">
              <w:r w:rsidDel="00000000" w:rsidR="00000000" w:rsidRPr="00000000">
                <w:rPr>
                  <w:color w:val="1155cc"/>
                  <w:sz w:val="20"/>
                  <w:szCs w:val="20"/>
                  <w:u w:val="single"/>
                  <w:rtl w:val="0"/>
                </w:rPr>
                <w:t xml:space="preserve">info@allitec.ru</w:t>
              </w:r>
            </w:hyperlink>
            <w:r w:rsidDel="00000000" w:rsidR="00000000" w:rsidRPr="00000000">
              <w:rPr>
                <w:sz w:val="20"/>
                <w:szCs w:val="20"/>
                <w:rtl w:val="0"/>
              </w:rPr>
              <w:t xml:space="preserve"> </w:t>
            </w:r>
          </w:p>
          <w:p w:rsidR="00000000" w:rsidDel="00000000" w:rsidP="00000000" w:rsidRDefault="00000000" w:rsidRPr="00000000" w14:paraId="00000083">
            <w:pPr>
              <w:tabs>
                <w:tab w:val="left" w:leader="none" w:pos="709"/>
              </w:tabs>
              <w:rPr>
                <w:color w:val="000000"/>
                <w:sz w:val="20"/>
                <w:szCs w:val="20"/>
              </w:rPr>
            </w:pPr>
            <w:r w:rsidDel="00000000" w:rsidR="00000000" w:rsidRPr="00000000">
              <w:rPr>
                <w:color w:val="000000"/>
                <w:sz w:val="20"/>
                <w:szCs w:val="20"/>
                <w:rtl w:val="0"/>
              </w:rPr>
              <w:t xml:space="preserve">р/с 40702 810 5027 3000 1610</w:t>
            </w:r>
          </w:p>
          <w:p w:rsidR="00000000" w:rsidDel="00000000" w:rsidP="00000000" w:rsidRDefault="00000000" w:rsidRPr="00000000" w14:paraId="00000084">
            <w:pPr>
              <w:tabs>
                <w:tab w:val="left" w:leader="none" w:pos="709"/>
              </w:tabs>
              <w:rPr>
                <w:color w:val="000000"/>
                <w:sz w:val="20"/>
                <w:szCs w:val="20"/>
              </w:rPr>
            </w:pPr>
            <w:r w:rsidDel="00000000" w:rsidR="00000000" w:rsidRPr="00000000">
              <w:rPr>
                <w:color w:val="000000"/>
                <w:sz w:val="20"/>
                <w:szCs w:val="20"/>
                <w:rtl w:val="0"/>
              </w:rPr>
              <w:t xml:space="preserve">в АО "АЛЬФА-БАНК" г.Москва</w:t>
            </w:r>
          </w:p>
          <w:p w:rsidR="00000000" w:rsidDel="00000000" w:rsidP="00000000" w:rsidRDefault="00000000" w:rsidRPr="00000000" w14:paraId="00000085">
            <w:pPr>
              <w:tabs>
                <w:tab w:val="left" w:leader="none" w:pos="709"/>
              </w:tabs>
              <w:rPr>
                <w:color w:val="000000"/>
                <w:sz w:val="20"/>
                <w:szCs w:val="20"/>
              </w:rPr>
            </w:pPr>
            <w:r w:rsidDel="00000000" w:rsidR="00000000" w:rsidRPr="00000000">
              <w:rPr>
                <w:color w:val="000000"/>
                <w:sz w:val="20"/>
                <w:szCs w:val="20"/>
                <w:rtl w:val="0"/>
              </w:rPr>
              <w:t xml:space="preserve">к/с 30101810200000000593</w:t>
            </w:r>
          </w:p>
          <w:p w:rsidR="00000000" w:rsidDel="00000000" w:rsidP="00000000" w:rsidRDefault="00000000" w:rsidRPr="00000000" w14:paraId="00000086">
            <w:pPr>
              <w:jc w:val="both"/>
              <w:rPr>
                <w:sz w:val="20"/>
                <w:szCs w:val="20"/>
              </w:rPr>
            </w:pPr>
            <w:r w:rsidDel="00000000" w:rsidR="00000000" w:rsidRPr="00000000">
              <w:rPr>
                <w:color w:val="000000"/>
                <w:sz w:val="20"/>
                <w:szCs w:val="20"/>
                <w:rtl w:val="0"/>
              </w:rPr>
              <w:t xml:space="preserve">БИК 044525593</w:t>
            </w: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sz w:val="20"/>
                <w:szCs w:val="20"/>
                <w:rtl w:val="0"/>
              </w:rPr>
              <w:t xml:space="preserve">Генеральный директор _____________ Е.Ю. Воробьев</w:t>
              <w:br w:type="textWrapping"/>
              <w:t xml:space="preserve">                                                        </w:t>
            </w:r>
            <w:r w:rsidDel="00000000" w:rsidR="00000000" w:rsidRPr="00000000">
              <w:rPr>
                <w:color w:val="808080"/>
                <w:sz w:val="20"/>
                <w:szCs w:val="20"/>
                <w:rtl w:val="0"/>
              </w:rPr>
              <w:t xml:space="preserve">м.п.</w:t>
            </w:r>
            <w:r w:rsidDel="00000000" w:rsidR="00000000" w:rsidRPr="00000000">
              <w:rPr>
                <w:rtl w:val="0"/>
              </w:rPr>
            </w:r>
          </w:p>
          <w:p w:rsidR="00000000" w:rsidDel="00000000" w:rsidP="00000000" w:rsidRDefault="00000000" w:rsidRPr="00000000" w14:paraId="0000008B">
            <w:pPr>
              <w:jc w:val="both"/>
              <w:rPr>
                <w:sz w:val="20"/>
                <w:szCs w:val="20"/>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ООО «_____»</w:t>
              <w:br w:type="textWrapping"/>
              <w:t xml:space="preserve">ИНН / КПП</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ОГРН </w:t>
              <w:br w:type="textWrapping"/>
              <w:t xml:space="preserve">Юридический адрес: </w:t>
              <w:br w:type="textWrapping"/>
              <w:br w:type="textWrapping"/>
              <w:t xml:space="preserve">Почтовый адрес: </w:t>
              <w:br w:type="textWrapping"/>
              <w:br w:type="textWrapping"/>
              <w:t xml:space="preserve">Тел:</w:t>
              <w:br w:type="textWrapping"/>
              <w:t xml:space="preserve">E-mail: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р/с</w:t>
              <w:br w:type="textWrapping"/>
              <w:t xml:space="preserve">в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к/с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БИК </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br w:type="textWrapping"/>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t xml:space="preserve">Генеральный директор_______________ Фамилия И.О</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jc w:val="center"/>
              <w:rPr>
                <w:sz w:val="20"/>
                <w:szCs w:val="20"/>
              </w:rPr>
            </w:pPr>
            <w:r w:rsidDel="00000000" w:rsidR="00000000" w:rsidRPr="00000000">
              <w:rPr>
                <w:color w:val="808080"/>
                <w:sz w:val="20"/>
                <w:szCs w:val="20"/>
                <w:rtl w:val="0"/>
              </w:rPr>
              <w:t xml:space="preserve">м.п.</w:t>
            </w:r>
            <w:r w:rsidDel="00000000" w:rsidR="00000000" w:rsidRPr="00000000">
              <w:rPr>
                <w:rtl w:val="0"/>
              </w:rPr>
            </w:r>
          </w:p>
        </w:tc>
      </w:tr>
    </w:tbl>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sz w:val="20"/>
          <w:szCs w:val="20"/>
        </w:rPr>
        <w:sectPr>
          <w:type w:val="continuous"/>
          <w:pgSz w:h="16840" w:w="11900" w:orient="portrait"/>
          <w:pgMar w:bottom="1134" w:top="1022" w:left="1701" w:right="850" w:header="708" w:footer="624"/>
        </w:sectPr>
      </w:pPr>
      <w:r w:rsidDel="00000000" w:rsidR="00000000" w:rsidRPr="00000000">
        <w:rPr>
          <w:rtl w:val="0"/>
        </w:rPr>
      </w:r>
    </w:p>
    <w:p w:rsidR="00000000" w:rsidDel="00000000" w:rsidP="00000000" w:rsidRDefault="00000000" w:rsidRPr="00000000" w14:paraId="00000095">
      <w:pPr>
        <w:rPr>
          <w:color w:val="000000"/>
          <w:sz w:val="20"/>
          <w:szCs w:val="20"/>
        </w:rPr>
      </w:pPr>
      <w:r w:rsidDel="00000000" w:rsidR="00000000" w:rsidRPr="00000000">
        <w:rPr>
          <w:rtl w:val="0"/>
        </w:rPr>
      </w:r>
    </w:p>
    <w:p w:rsidR="00000000" w:rsidDel="00000000" w:rsidP="00000000" w:rsidRDefault="00000000" w:rsidRPr="00000000" w14:paraId="00000096">
      <w:pPr>
        <w:tabs>
          <w:tab w:val="left" w:leader="none" w:pos="709"/>
        </w:tabs>
        <w:jc w:val="right"/>
        <w:rPr>
          <w:color w:val="000000"/>
          <w:sz w:val="20"/>
          <w:szCs w:val="20"/>
        </w:rPr>
      </w:pPr>
      <w:r w:rsidDel="00000000" w:rsidR="00000000" w:rsidRPr="00000000">
        <w:rPr>
          <w:color w:val="000000"/>
          <w:sz w:val="20"/>
          <w:szCs w:val="20"/>
          <w:rtl w:val="0"/>
        </w:rPr>
        <w:t xml:space="preserve">Приложение № 1</w:t>
      </w:r>
    </w:p>
    <w:p w:rsidR="00000000" w:rsidDel="00000000" w:rsidP="00000000" w:rsidRDefault="00000000" w:rsidRPr="00000000" w14:paraId="00000097">
      <w:pPr>
        <w:tabs>
          <w:tab w:val="left" w:leader="none" w:pos="709"/>
        </w:tabs>
        <w:jc w:val="right"/>
        <w:rPr>
          <w:color w:val="000000"/>
          <w:sz w:val="20"/>
          <w:szCs w:val="20"/>
        </w:rPr>
      </w:pPr>
      <w:r w:rsidDel="00000000" w:rsidR="00000000" w:rsidRPr="00000000">
        <w:rPr>
          <w:color w:val="000000"/>
          <w:sz w:val="20"/>
          <w:szCs w:val="20"/>
          <w:rtl w:val="0"/>
        </w:rPr>
        <w:t xml:space="preserve">к Договору ТЭ №____</w:t>
      </w:r>
    </w:p>
    <w:p w:rsidR="00000000" w:rsidDel="00000000" w:rsidP="00000000" w:rsidRDefault="00000000" w:rsidRPr="00000000" w14:paraId="00000098">
      <w:pPr>
        <w:tabs>
          <w:tab w:val="left" w:leader="none" w:pos="709"/>
        </w:tabs>
        <w:jc w:val="right"/>
        <w:rPr>
          <w:color w:val="000000"/>
          <w:sz w:val="20"/>
          <w:szCs w:val="20"/>
        </w:rPr>
      </w:pPr>
      <w:r w:rsidDel="00000000" w:rsidR="00000000" w:rsidRPr="00000000">
        <w:rPr>
          <w:color w:val="000000"/>
          <w:sz w:val="20"/>
          <w:szCs w:val="20"/>
          <w:rtl w:val="0"/>
        </w:rPr>
        <w:t xml:space="preserve">от «__» </w:t>
      </w:r>
      <w:r w:rsidDel="00000000" w:rsidR="00000000" w:rsidRPr="00000000">
        <w:rPr>
          <w:sz w:val="20"/>
          <w:szCs w:val="20"/>
          <w:rtl w:val="0"/>
        </w:rPr>
        <w:t xml:space="preserve">___________</w:t>
      </w:r>
      <w:r w:rsidDel="00000000" w:rsidR="00000000" w:rsidRPr="00000000">
        <w:rPr>
          <w:color w:val="000000"/>
          <w:sz w:val="20"/>
          <w:szCs w:val="20"/>
          <w:rtl w:val="0"/>
        </w:rPr>
        <w:t xml:space="preserve"> 202</w:t>
      </w:r>
      <w:r w:rsidDel="00000000" w:rsidR="00000000" w:rsidRPr="00000000">
        <w:rPr>
          <w:sz w:val="20"/>
          <w:szCs w:val="20"/>
          <w:rtl w:val="0"/>
        </w:rPr>
        <w:t xml:space="preserve">5</w:t>
      </w:r>
      <w:r w:rsidDel="00000000" w:rsidR="00000000" w:rsidRPr="00000000">
        <w:rPr>
          <w:color w:val="000000"/>
          <w:sz w:val="20"/>
          <w:szCs w:val="20"/>
          <w:rtl w:val="0"/>
        </w:rPr>
        <w:t xml:space="preserve"> г.</w:t>
      </w:r>
    </w:p>
    <w:p w:rsidR="00000000" w:rsidDel="00000000" w:rsidP="00000000" w:rsidRDefault="00000000" w:rsidRPr="00000000" w14:paraId="00000099">
      <w:pPr>
        <w:ind w:left="4248" w:firstLine="0"/>
        <w:rPr>
          <w:sz w:val="20"/>
          <w:szCs w:val="20"/>
        </w:rPr>
      </w:pPr>
      <w:r w:rsidDel="00000000" w:rsidR="00000000" w:rsidRPr="00000000">
        <w:rPr>
          <w:rtl w:val="0"/>
        </w:rPr>
      </w:r>
    </w:p>
    <w:p w:rsidR="00000000" w:rsidDel="00000000" w:rsidP="00000000" w:rsidRDefault="00000000" w:rsidRPr="00000000" w14:paraId="0000009A">
      <w:pPr>
        <w:jc w:val="center"/>
        <w:rPr>
          <w:b w:val="1"/>
          <w:color w:val="000000"/>
          <w:sz w:val="20"/>
          <w:szCs w:val="20"/>
        </w:rPr>
      </w:pPr>
      <w:r w:rsidDel="00000000" w:rsidR="00000000" w:rsidRPr="00000000">
        <w:rPr>
          <w:b w:val="1"/>
          <w:color w:val="000000"/>
          <w:sz w:val="20"/>
          <w:szCs w:val="20"/>
          <w:rtl w:val="0"/>
        </w:rPr>
        <w:t xml:space="preserve">Поручение № ___ от «__» ______ 20__г. </w:t>
      </w:r>
      <w:r w:rsidDel="00000000" w:rsidR="00000000" w:rsidRPr="00000000">
        <w:rPr>
          <w:color w:val="000000"/>
          <w:sz w:val="22"/>
          <w:szCs w:val="22"/>
          <w:rtl w:val="0"/>
        </w:rPr>
        <w:t xml:space="preserve">(ОБРАЗЕЦ)</w:t>
      </w: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spacing w:line="276" w:lineRule="auto"/>
        <w:ind w:left="-426" w:firstLine="0"/>
        <w:rPr>
          <w:b w:val="1"/>
          <w:sz w:val="20"/>
          <w:szCs w:val="20"/>
        </w:rPr>
      </w:pPr>
      <w:r w:rsidDel="00000000" w:rsidR="00000000" w:rsidRPr="00000000">
        <w:rPr>
          <w:b w:val="1"/>
          <w:sz w:val="20"/>
          <w:szCs w:val="20"/>
          <w:rtl w:val="0"/>
        </w:rPr>
        <w:t xml:space="preserve">1. Сведения о грузе:</w:t>
      </w:r>
    </w:p>
    <w:tbl>
      <w:tblPr>
        <w:tblStyle w:val="Table2"/>
        <w:tblW w:w="9640.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1"/>
        <w:gridCol w:w="1417"/>
        <w:gridCol w:w="1173"/>
        <w:gridCol w:w="2409"/>
        <w:gridCol w:w="1418"/>
        <w:gridCol w:w="812"/>
        <w:tblGridChange w:id="0">
          <w:tblGrid>
            <w:gridCol w:w="2411"/>
            <w:gridCol w:w="1417"/>
            <w:gridCol w:w="1173"/>
            <w:gridCol w:w="2409"/>
            <w:gridCol w:w="1418"/>
            <w:gridCol w:w="812"/>
          </w:tblGrid>
        </w:tblGridChange>
      </w:tblGrid>
      <w:tr>
        <w:trPr>
          <w:cantSplit w:val="0"/>
          <w:trHeight w:val="267" w:hRule="atLeast"/>
          <w:tblHeader w:val="0"/>
        </w:trPr>
        <w:tc>
          <w:tcPr>
            <w:vAlign w:val="center"/>
          </w:tcPr>
          <w:p w:rsidR="00000000" w:rsidDel="00000000" w:rsidP="00000000" w:rsidRDefault="00000000" w:rsidRPr="00000000" w14:paraId="0000009D">
            <w:pPr>
              <w:spacing w:line="276" w:lineRule="auto"/>
              <w:rPr>
                <w:sz w:val="20"/>
                <w:szCs w:val="20"/>
              </w:rPr>
            </w:pPr>
            <w:r w:rsidDel="00000000" w:rsidR="00000000" w:rsidRPr="00000000">
              <w:rPr>
                <w:sz w:val="20"/>
                <w:szCs w:val="20"/>
                <w:rtl w:val="0"/>
              </w:rPr>
              <w:t xml:space="preserve">Маршрут перевозки:</w:t>
            </w:r>
          </w:p>
        </w:tc>
        <w:tc>
          <w:tcPr>
            <w:gridSpan w:val="5"/>
            <w:vAlign w:val="center"/>
          </w:tcPr>
          <w:p w:rsidR="00000000" w:rsidDel="00000000" w:rsidP="00000000" w:rsidRDefault="00000000" w:rsidRPr="00000000" w14:paraId="0000009E">
            <w:pPr>
              <w:spacing w:line="276" w:lineRule="auto"/>
              <w:rPr>
                <w:sz w:val="20"/>
                <w:szCs w:val="20"/>
              </w:rPr>
            </w:pPr>
            <w:r w:rsidDel="00000000" w:rsidR="00000000" w:rsidRPr="00000000">
              <w:rPr>
                <w:rtl w:val="0"/>
              </w:rPr>
            </w:r>
          </w:p>
        </w:tc>
      </w:tr>
      <w:tr>
        <w:trPr>
          <w:cantSplit w:val="0"/>
          <w:trHeight w:val="267" w:hRule="atLeast"/>
          <w:tblHeader w:val="0"/>
        </w:trPr>
        <w:tc>
          <w:tcPr>
            <w:vAlign w:val="center"/>
          </w:tcPr>
          <w:p w:rsidR="00000000" w:rsidDel="00000000" w:rsidP="00000000" w:rsidRDefault="00000000" w:rsidRPr="00000000" w14:paraId="000000A3">
            <w:pPr>
              <w:spacing w:line="276" w:lineRule="auto"/>
              <w:rPr>
                <w:sz w:val="20"/>
                <w:szCs w:val="20"/>
              </w:rPr>
            </w:pPr>
            <w:r w:rsidDel="00000000" w:rsidR="00000000" w:rsidRPr="00000000">
              <w:rPr>
                <w:sz w:val="20"/>
                <w:szCs w:val="20"/>
                <w:rtl w:val="0"/>
              </w:rPr>
              <w:t xml:space="preserve">Наименование груза:</w:t>
            </w:r>
          </w:p>
        </w:tc>
        <w:tc>
          <w:tcPr>
            <w:gridSpan w:val="5"/>
            <w:vAlign w:val="center"/>
          </w:tcPr>
          <w:p w:rsidR="00000000" w:rsidDel="00000000" w:rsidP="00000000" w:rsidRDefault="00000000" w:rsidRPr="00000000" w14:paraId="000000A4">
            <w:pPr>
              <w:spacing w:line="276" w:lineRule="auto"/>
              <w:rPr>
                <w:sz w:val="20"/>
                <w:szCs w:val="20"/>
              </w:rPr>
            </w:pPr>
            <w:r w:rsidDel="00000000" w:rsidR="00000000" w:rsidRPr="00000000">
              <w:rPr>
                <w:rtl w:val="0"/>
              </w:rPr>
            </w:r>
          </w:p>
        </w:tc>
      </w:tr>
      <w:tr>
        <w:trPr>
          <w:cantSplit w:val="0"/>
          <w:trHeight w:val="267" w:hRule="atLeast"/>
          <w:tblHeader w:val="0"/>
        </w:trPr>
        <w:tc>
          <w:tcPr>
            <w:vAlign w:val="center"/>
          </w:tcPr>
          <w:p w:rsidR="00000000" w:rsidDel="00000000" w:rsidP="00000000" w:rsidRDefault="00000000" w:rsidRPr="00000000" w14:paraId="000000A9">
            <w:pPr>
              <w:spacing w:line="276" w:lineRule="auto"/>
              <w:rPr>
                <w:sz w:val="20"/>
                <w:szCs w:val="20"/>
              </w:rPr>
            </w:pPr>
            <w:r w:rsidDel="00000000" w:rsidR="00000000" w:rsidRPr="00000000">
              <w:rPr>
                <w:sz w:val="20"/>
                <w:szCs w:val="20"/>
                <w:rtl w:val="0"/>
              </w:rPr>
              <w:t xml:space="preserve">Стоимость груза:</w:t>
            </w:r>
          </w:p>
        </w:tc>
        <w:tc>
          <w:tcPr>
            <w:vAlign w:val="center"/>
          </w:tcPr>
          <w:p w:rsidR="00000000" w:rsidDel="00000000" w:rsidP="00000000" w:rsidRDefault="00000000" w:rsidRPr="00000000" w14:paraId="000000AA">
            <w:pPr>
              <w:spacing w:line="276" w:lineRule="auto"/>
              <w:ind w:left="-67" w:right="-108" w:firstLine="0"/>
              <w:rPr>
                <w:sz w:val="20"/>
                <w:szCs w:val="20"/>
              </w:rPr>
            </w:pPr>
            <w:r w:rsidDel="00000000" w:rsidR="00000000" w:rsidRPr="00000000">
              <w:rPr>
                <w:sz w:val="20"/>
                <w:szCs w:val="20"/>
                <w:rtl w:val="0"/>
              </w:rPr>
              <w:t xml:space="preserve">Согласно ТТН</w:t>
            </w:r>
          </w:p>
        </w:tc>
        <w:tc>
          <w:tcPr>
            <w:vAlign w:val="center"/>
          </w:tcPr>
          <w:p w:rsidR="00000000" w:rsidDel="00000000" w:rsidP="00000000" w:rsidRDefault="00000000" w:rsidRPr="00000000" w14:paraId="000000AB">
            <w:pPr>
              <w:spacing w:line="276" w:lineRule="auto"/>
              <w:rPr>
                <w:i w:val="1"/>
                <w:sz w:val="20"/>
                <w:szCs w:val="20"/>
              </w:rPr>
            </w:pPr>
            <w:r w:rsidDel="00000000" w:rsidR="00000000" w:rsidRPr="00000000">
              <w:rPr>
                <w:i w:val="1"/>
                <w:sz w:val="20"/>
                <w:szCs w:val="20"/>
                <w:rtl w:val="0"/>
              </w:rPr>
              <w:t xml:space="preserve">Вес, тонн:</w:t>
            </w:r>
          </w:p>
        </w:tc>
        <w:tc>
          <w:tcPr>
            <w:vAlign w:val="center"/>
          </w:tcPr>
          <w:p w:rsidR="00000000" w:rsidDel="00000000" w:rsidP="00000000" w:rsidRDefault="00000000" w:rsidRPr="00000000" w14:paraId="000000AC">
            <w:pPr>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0AD">
            <w:pPr>
              <w:spacing w:line="276" w:lineRule="auto"/>
              <w:rPr>
                <w:i w:val="1"/>
                <w:sz w:val="20"/>
                <w:szCs w:val="20"/>
              </w:rPr>
            </w:pPr>
            <w:r w:rsidDel="00000000" w:rsidR="00000000" w:rsidRPr="00000000">
              <w:rPr>
                <w:i w:val="1"/>
                <w:sz w:val="20"/>
                <w:szCs w:val="20"/>
                <w:rtl w:val="0"/>
              </w:rPr>
              <w:t xml:space="preserve">Объем, м3:</w:t>
            </w:r>
          </w:p>
        </w:tc>
        <w:tc>
          <w:tcPr>
            <w:vAlign w:val="center"/>
          </w:tcPr>
          <w:p w:rsidR="00000000" w:rsidDel="00000000" w:rsidP="00000000" w:rsidRDefault="00000000" w:rsidRPr="00000000" w14:paraId="000000AE">
            <w:pPr>
              <w:spacing w:line="276" w:lineRule="auto"/>
              <w:rPr>
                <w:sz w:val="20"/>
                <w:szCs w:val="20"/>
              </w:rPr>
            </w:pPr>
            <w:r w:rsidDel="00000000" w:rsidR="00000000" w:rsidRPr="00000000">
              <w:rPr>
                <w:rtl w:val="0"/>
              </w:rPr>
            </w:r>
          </w:p>
        </w:tc>
      </w:tr>
      <w:tr>
        <w:trPr>
          <w:cantSplit w:val="0"/>
          <w:trHeight w:val="267" w:hRule="atLeast"/>
          <w:tblHeader w:val="0"/>
        </w:trPr>
        <w:tc>
          <w:tcPr>
            <w:vAlign w:val="center"/>
          </w:tcPr>
          <w:p w:rsidR="00000000" w:rsidDel="00000000" w:rsidP="00000000" w:rsidRDefault="00000000" w:rsidRPr="00000000" w14:paraId="000000AF">
            <w:pPr>
              <w:spacing w:line="276" w:lineRule="auto"/>
              <w:rPr>
                <w:sz w:val="20"/>
                <w:szCs w:val="20"/>
              </w:rPr>
            </w:pPr>
            <w:r w:rsidDel="00000000" w:rsidR="00000000" w:rsidRPr="00000000">
              <w:rPr>
                <w:sz w:val="20"/>
                <w:szCs w:val="20"/>
                <w:rtl w:val="0"/>
              </w:rPr>
              <w:t xml:space="preserve">Вид упаковки:</w:t>
            </w:r>
          </w:p>
        </w:tc>
        <w:tc>
          <w:tcPr>
            <w:gridSpan w:val="2"/>
            <w:vAlign w:val="center"/>
          </w:tcPr>
          <w:p w:rsidR="00000000" w:rsidDel="00000000" w:rsidP="00000000" w:rsidRDefault="00000000" w:rsidRPr="00000000" w14:paraId="000000B0">
            <w:pPr>
              <w:spacing w:line="276" w:lineRule="auto"/>
              <w:ind w:left="-67" w:right="-108" w:firstLine="0"/>
              <w:rPr>
                <w:sz w:val="20"/>
                <w:szCs w:val="20"/>
              </w:rPr>
            </w:pPr>
            <w:r w:rsidDel="00000000" w:rsidR="00000000" w:rsidRPr="00000000">
              <w:rPr>
                <w:rtl w:val="0"/>
              </w:rPr>
            </w:r>
          </w:p>
        </w:tc>
        <w:tc>
          <w:tcPr>
            <w:vAlign w:val="center"/>
          </w:tcPr>
          <w:p w:rsidR="00000000" w:rsidDel="00000000" w:rsidP="00000000" w:rsidRDefault="00000000" w:rsidRPr="00000000" w14:paraId="000000B2">
            <w:pPr>
              <w:spacing w:line="276" w:lineRule="auto"/>
              <w:rPr>
                <w:i w:val="1"/>
                <w:sz w:val="20"/>
                <w:szCs w:val="20"/>
              </w:rPr>
            </w:pPr>
            <w:r w:rsidDel="00000000" w:rsidR="00000000" w:rsidRPr="00000000">
              <w:rPr>
                <w:i w:val="1"/>
                <w:sz w:val="20"/>
                <w:szCs w:val="20"/>
                <w:rtl w:val="0"/>
              </w:rPr>
              <w:t xml:space="preserve">Количество мест:</w:t>
            </w:r>
          </w:p>
        </w:tc>
        <w:tc>
          <w:tcPr>
            <w:gridSpan w:val="2"/>
            <w:vAlign w:val="center"/>
          </w:tcPr>
          <w:p w:rsidR="00000000" w:rsidDel="00000000" w:rsidP="00000000" w:rsidRDefault="00000000" w:rsidRPr="00000000" w14:paraId="000000B3">
            <w:pPr>
              <w:spacing w:line="276" w:lineRule="auto"/>
              <w:rPr>
                <w:sz w:val="20"/>
                <w:szCs w:val="20"/>
              </w:rPr>
            </w:pPr>
            <w:r w:rsidDel="00000000" w:rsidR="00000000" w:rsidRPr="00000000">
              <w:rPr>
                <w:rtl w:val="0"/>
              </w:rPr>
            </w:r>
          </w:p>
        </w:tc>
      </w:tr>
      <w:tr>
        <w:trPr>
          <w:cantSplit w:val="0"/>
          <w:trHeight w:val="267" w:hRule="atLeast"/>
          <w:tblHeader w:val="0"/>
        </w:trPr>
        <w:tc>
          <w:tcPr>
            <w:vAlign w:val="center"/>
          </w:tcPr>
          <w:p w:rsidR="00000000" w:rsidDel="00000000" w:rsidP="00000000" w:rsidRDefault="00000000" w:rsidRPr="00000000" w14:paraId="000000B5">
            <w:pPr>
              <w:spacing w:line="276" w:lineRule="auto"/>
              <w:rPr>
                <w:sz w:val="20"/>
                <w:szCs w:val="20"/>
              </w:rPr>
            </w:pPr>
            <w:r w:rsidDel="00000000" w:rsidR="00000000" w:rsidRPr="00000000">
              <w:rPr>
                <w:sz w:val="20"/>
                <w:szCs w:val="20"/>
                <w:rtl w:val="0"/>
              </w:rPr>
              <w:t xml:space="preserve">Тип и кол-во ТС:</w:t>
            </w:r>
          </w:p>
        </w:tc>
        <w:tc>
          <w:tcPr>
            <w:gridSpan w:val="2"/>
            <w:vAlign w:val="center"/>
          </w:tcPr>
          <w:p w:rsidR="00000000" w:rsidDel="00000000" w:rsidP="00000000" w:rsidRDefault="00000000" w:rsidRPr="00000000" w14:paraId="000000B6">
            <w:pPr>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0B8">
            <w:pPr>
              <w:spacing w:line="276" w:lineRule="auto"/>
              <w:rPr>
                <w:i w:val="1"/>
                <w:sz w:val="20"/>
                <w:szCs w:val="20"/>
              </w:rPr>
            </w:pPr>
            <w:r w:rsidDel="00000000" w:rsidR="00000000" w:rsidRPr="00000000">
              <w:rPr>
                <w:i w:val="1"/>
                <w:sz w:val="20"/>
                <w:szCs w:val="20"/>
                <w:rtl w:val="0"/>
              </w:rPr>
              <w:t xml:space="preserve">Способ погрузки/разгрузки:</w:t>
            </w:r>
          </w:p>
        </w:tc>
        <w:tc>
          <w:tcPr>
            <w:gridSpan w:val="2"/>
            <w:vAlign w:val="center"/>
          </w:tcPr>
          <w:p w:rsidR="00000000" w:rsidDel="00000000" w:rsidP="00000000" w:rsidRDefault="00000000" w:rsidRPr="00000000" w14:paraId="000000B9">
            <w:pPr>
              <w:spacing w:line="276" w:lineRule="auto"/>
              <w:rPr>
                <w:sz w:val="20"/>
                <w:szCs w:val="20"/>
              </w:rPr>
            </w:pPr>
            <w:r w:rsidDel="00000000" w:rsidR="00000000" w:rsidRPr="00000000">
              <w:rPr>
                <w:rtl w:val="0"/>
              </w:rPr>
            </w:r>
          </w:p>
        </w:tc>
      </w:tr>
      <w:tr>
        <w:trPr>
          <w:cantSplit w:val="0"/>
          <w:trHeight w:val="267" w:hRule="atLeast"/>
          <w:tblHeader w:val="0"/>
        </w:trPr>
        <w:tc>
          <w:tcPr>
            <w:vAlign w:val="center"/>
          </w:tcPr>
          <w:p w:rsidR="00000000" w:rsidDel="00000000" w:rsidP="00000000" w:rsidRDefault="00000000" w:rsidRPr="00000000" w14:paraId="000000BB">
            <w:pPr>
              <w:spacing w:line="276" w:lineRule="auto"/>
              <w:rPr>
                <w:sz w:val="20"/>
                <w:szCs w:val="20"/>
              </w:rPr>
            </w:pPr>
            <w:r w:rsidDel="00000000" w:rsidR="00000000" w:rsidRPr="00000000">
              <w:rPr>
                <w:sz w:val="20"/>
                <w:szCs w:val="20"/>
                <w:rtl w:val="0"/>
              </w:rPr>
              <w:t xml:space="preserve">Дата и время загрузки:</w:t>
            </w:r>
          </w:p>
        </w:tc>
        <w:tc>
          <w:tcPr>
            <w:gridSpan w:val="5"/>
            <w:vAlign w:val="center"/>
          </w:tcPr>
          <w:p w:rsidR="00000000" w:rsidDel="00000000" w:rsidP="00000000" w:rsidRDefault="00000000" w:rsidRPr="00000000" w14:paraId="000000BC">
            <w:pPr>
              <w:spacing w:line="276" w:lineRule="auto"/>
              <w:rPr>
                <w:sz w:val="20"/>
                <w:szCs w:val="20"/>
              </w:rPr>
            </w:pPr>
            <w:r w:rsidDel="00000000" w:rsidR="00000000" w:rsidRPr="00000000">
              <w:rPr>
                <w:rtl w:val="0"/>
              </w:rPr>
            </w:r>
          </w:p>
        </w:tc>
      </w:tr>
    </w:tbl>
    <w:p w:rsidR="00000000" w:rsidDel="00000000" w:rsidP="00000000" w:rsidRDefault="00000000" w:rsidRPr="00000000" w14:paraId="000000C1">
      <w:pPr>
        <w:spacing w:line="276" w:lineRule="auto"/>
        <w:ind w:left="-426" w:firstLine="0"/>
        <w:rPr>
          <w:b w:val="1"/>
          <w:sz w:val="20"/>
          <w:szCs w:val="20"/>
        </w:rPr>
      </w:pPr>
      <w:r w:rsidDel="00000000" w:rsidR="00000000" w:rsidRPr="00000000">
        <w:rPr>
          <w:b w:val="1"/>
          <w:sz w:val="20"/>
          <w:szCs w:val="20"/>
          <w:rtl w:val="0"/>
        </w:rPr>
        <w:br w:type="textWrapping"/>
        <w:t xml:space="preserve">2. Погрузка:</w:t>
      </w:r>
    </w:p>
    <w:tbl>
      <w:tblPr>
        <w:tblStyle w:val="Table3"/>
        <w:tblW w:w="9640.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1"/>
        <w:gridCol w:w="7229"/>
        <w:tblGridChange w:id="0">
          <w:tblGrid>
            <w:gridCol w:w="2411"/>
            <w:gridCol w:w="7229"/>
          </w:tblGrid>
        </w:tblGridChange>
      </w:tblGrid>
      <w:tr>
        <w:trPr>
          <w:cantSplit w:val="0"/>
          <w:trHeight w:val="243" w:hRule="atLeast"/>
          <w:tblHeader w:val="0"/>
        </w:trPr>
        <w:tc>
          <w:tcPr>
            <w:vAlign w:val="center"/>
          </w:tcPr>
          <w:p w:rsidR="00000000" w:rsidDel="00000000" w:rsidP="00000000" w:rsidRDefault="00000000" w:rsidRPr="00000000" w14:paraId="000000C2">
            <w:pPr>
              <w:spacing w:line="276" w:lineRule="auto"/>
              <w:rPr>
                <w:sz w:val="20"/>
                <w:szCs w:val="20"/>
              </w:rPr>
            </w:pPr>
            <w:r w:rsidDel="00000000" w:rsidR="00000000" w:rsidRPr="00000000">
              <w:rPr>
                <w:sz w:val="20"/>
                <w:szCs w:val="20"/>
                <w:rtl w:val="0"/>
              </w:rPr>
              <w:t xml:space="preserve">Грузоотправитель:</w:t>
            </w:r>
          </w:p>
        </w:tc>
        <w:tc>
          <w:tcPr>
            <w:vAlign w:val="center"/>
          </w:tcPr>
          <w:p w:rsidR="00000000" w:rsidDel="00000000" w:rsidP="00000000" w:rsidRDefault="00000000" w:rsidRPr="00000000" w14:paraId="000000C3">
            <w:pPr>
              <w:spacing w:line="276" w:lineRule="auto"/>
              <w:rPr>
                <w:sz w:val="20"/>
                <w:szCs w:val="20"/>
                <w:highlight w:val="yellow"/>
              </w:rPr>
            </w:pPr>
            <w:r w:rsidDel="00000000" w:rsidR="00000000" w:rsidRPr="00000000">
              <w:rPr>
                <w:rtl w:val="0"/>
              </w:rPr>
            </w:r>
          </w:p>
        </w:tc>
      </w:tr>
      <w:tr>
        <w:trPr>
          <w:cantSplit w:val="0"/>
          <w:trHeight w:val="243" w:hRule="atLeast"/>
          <w:tblHeader w:val="0"/>
        </w:trPr>
        <w:tc>
          <w:tcPr>
            <w:vAlign w:val="center"/>
          </w:tcPr>
          <w:p w:rsidR="00000000" w:rsidDel="00000000" w:rsidP="00000000" w:rsidRDefault="00000000" w:rsidRPr="00000000" w14:paraId="000000C4">
            <w:pPr>
              <w:spacing w:line="276" w:lineRule="auto"/>
              <w:rPr>
                <w:sz w:val="20"/>
                <w:szCs w:val="20"/>
              </w:rPr>
            </w:pPr>
            <w:r w:rsidDel="00000000" w:rsidR="00000000" w:rsidRPr="00000000">
              <w:rPr>
                <w:sz w:val="20"/>
                <w:szCs w:val="20"/>
                <w:rtl w:val="0"/>
              </w:rPr>
              <w:t xml:space="preserve">Адрес пункта погрузки:</w:t>
            </w:r>
          </w:p>
        </w:tc>
        <w:tc>
          <w:tcPr>
            <w:vAlign w:val="center"/>
          </w:tcPr>
          <w:p w:rsidR="00000000" w:rsidDel="00000000" w:rsidP="00000000" w:rsidRDefault="00000000" w:rsidRPr="00000000" w14:paraId="000000C5">
            <w:pPr>
              <w:spacing w:line="276" w:lineRule="auto"/>
              <w:rPr>
                <w:sz w:val="20"/>
                <w:szCs w:val="20"/>
                <w:highlight w:val="yellow"/>
              </w:rPr>
            </w:pPr>
            <w:r w:rsidDel="00000000" w:rsidR="00000000" w:rsidRPr="00000000">
              <w:rPr>
                <w:rtl w:val="0"/>
              </w:rPr>
            </w:r>
          </w:p>
        </w:tc>
      </w:tr>
      <w:tr>
        <w:trPr>
          <w:cantSplit w:val="0"/>
          <w:trHeight w:val="243" w:hRule="atLeast"/>
          <w:tblHeader w:val="0"/>
        </w:trPr>
        <w:tc>
          <w:tcPr>
            <w:vAlign w:val="center"/>
          </w:tcPr>
          <w:p w:rsidR="00000000" w:rsidDel="00000000" w:rsidP="00000000" w:rsidRDefault="00000000" w:rsidRPr="00000000" w14:paraId="000000C6">
            <w:pPr>
              <w:spacing w:line="276" w:lineRule="auto"/>
              <w:rPr>
                <w:sz w:val="20"/>
                <w:szCs w:val="20"/>
              </w:rPr>
            </w:pPr>
            <w:r w:rsidDel="00000000" w:rsidR="00000000" w:rsidRPr="00000000">
              <w:rPr>
                <w:sz w:val="20"/>
                <w:szCs w:val="20"/>
                <w:rtl w:val="0"/>
              </w:rPr>
              <w:t xml:space="preserve">Ф.И.О. представителя:</w:t>
            </w:r>
          </w:p>
        </w:tc>
        <w:tc>
          <w:tcPr>
            <w:vAlign w:val="center"/>
          </w:tcPr>
          <w:p w:rsidR="00000000" w:rsidDel="00000000" w:rsidP="00000000" w:rsidRDefault="00000000" w:rsidRPr="00000000" w14:paraId="000000C7">
            <w:pPr>
              <w:spacing w:line="276" w:lineRule="auto"/>
              <w:rPr>
                <w:sz w:val="20"/>
                <w:szCs w:val="20"/>
                <w:highlight w:val="yellow"/>
              </w:rPr>
            </w:pPr>
            <w:r w:rsidDel="00000000" w:rsidR="00000000" w:rsidRPr="00000000">
              <w:rPr>
                <w:rtl w:val="0"/>
              </w:rPr>
            </w:r>
          </w:p>
        </w:tc>
      </w:tr>
    </w:tbl>
    <w:p w:rsidR="00000000" w:rsidDel="00000000" w:rsidP="00000000" w:rsidRDefault="00000000" w:rsidRPr="00000000" w14:paraId="000000C8">
      <w:pPr>
        <w:spacing w:line="276" w:lineRule="auto"/>
        <w:ind w:left="-426" w:firstLine="0"/>
        <w:rPr>
          <w:b w:val="1"/>
          <w:sz w:val="20"/>
          <w:szCs w:val="20"/>
        </w:rPr>
      </w:pPr>
      <w:r w:rsidDel="00000000" w:rsidR="00000000" w:rsidRPr="00000000">
        <w:rPr>
          <w:b w:val="1"/>
          <w:sz w:val="20"/>
          <w:szCs w:val="20"/>
          <w:rtl w:val="0"/>
        </w:rPr>
        <w:br w:type="textWrapping"/>
        <w:t xml:space="preserve">3. Разгрузка:</w:t>
      </w:r>
    </w:p>
    <w:tbl>
      <w:tblPr>
        <w:tblStyle w:val="Table4"/>
        <w:tblW w:w="9640.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1"/>
        <w:gridCol w:w="7229"/>
        <w:tblGridChange w:id="0">
          <w:tblGrid>
            <w:gridCol w:w="2411"/>
            <w:gridCol w:w="7229"/>
          </w:tblGrid>
        </w:tblGridChange>
      </w:tblGrid>
      <w:tr>
        <w:trPr>
          <w:cantSplit w:val="0"/>
          <w:trHeight w:val="280" w:hRule="atLeast"/>
          <w:tblHeader w:val="0"/>
        </w:trPr>
        <w:tc>
          <w:tcPr>
            <w:vAlign w:val="center"/>
          </w:tcPr>
          <w:p w:rsidR="00000000" w:rsidDel="00000000" w:rsidP="00000000" w:rsidRDefault="00000000" w:rsidRPr="00000000" w14:paraId="000000C9">
            <w:pPr>
              <w:spacing w:line="276" w:lineRule="auto"/>
              <w:ind w:right="-108"/>
              <w:rPr>
                <w:sz w:val="20"/>
                <w:szCs w:val="20"/>
              </w:rPr>
            </w:pPr>
            <w:r w:rsidDel="00000000" w:rsidR="00000000" w:rsidRPr="00000000">
              <w:rPr>
                <w:sz w:val="20"/>
                <w:szCs w:val="20"/>
                <w:rtl w:val="0"/>
              </w:rPr>
              <w:t xml:space="preserve">Фирма - грузополучатель:</w:t>
            </w:r>
          </w:p>
        </w:tc>
        <w:tc>
          <w:tcPr>
            <w:vAlign w:val="center"/>
          </w:tcPr>
          <w:p w:rsidR="00000000" w:rsidDel="00000000" w:rsidP="00000000" w:rsidRDefault="00000000" w:rsidRPr="00000000" w14:paraId="000000CA">
            <w:pPr>
              <w:spacing w:line="276" w:lineRule="auto"/>
              <w:rPr>
                <w:sz w:val="20"/>
                <w:szCs w:val="20"/>
                <w:highlight w:val="yellow"/>
              </w:rPr>
            </w:pP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0CB">
            <w:pPr>
              <w:spacing w:line="276" w:lineRule="auto"/>
              <w:rPr>
                <w:sz w:val="20"/>
                <w:szCs w:val="20"/>
              </w:rPr>
            </w:pPr>
            <w:r w:rsidDel="00000000" w:rsidR="00000000" w:rsidRPr="00000000">
              <w:rPr>
                <w:sz w:val="20"/>
                <w:szCs w:val="20"/>
                <w:rtl w:val="0"/>
              </w:rPr>
              <w:t xml:space="preserve">Адрес пункта разгрузки:</w:t>
            </w:r>
          </w:p>
        </w:tc>
        <w:tc>
          <w:tcPr>
            <w:vAlign w:val="center"/>
          </w:tcPr>
          <w:p w:rsidR="00000000" w:rsidDel="00000000" w:rsidP="00000000" w:rsidRDefault="00000000" w:rsidRPr="00000000" w14:paraId="000000CC">
            <w:pPr>
              <w:spacing w:line="276" w:lineRule="auto"/>
              <w:rPr>
                <w:sz w:val="20"/>
                <w:szCs w:val="20"/>
                <w:highlight w:val="yellow"/>
              </w:rPr>
            </w:pP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0CD">
            <w:pPr>
              <w:spacing w:line="276" w:lineRule="auto"/>
              <w:rPr>
                <w:sz w:val="20"/>
                <w:szCs w:val="20"/>
              </w:rPr>
            </w:pPr>
            <w:r w:rsidDel="00000000" w:rsidR="00000000" w:rsidRPr="00000000">
              <w:rPr>
                <w:sz w:val="20"/>
                <w:szCs w:val="20"/>
                <w:rtl w:val="0"/>
              </w:rPr>
              <w:t xml:space="preserve">Дата и время разгрузки:</w:t>
            </w:r>
          </w:p>
        </w:tc>
        <w:tc>
          <w:tcPr>
            <w:vAlign w:val="center"/>
          </w:tcPr>
          <w:p w:rsidR="00000000" w:rsidDel="00000000" w:rsidP="00000000" w:rsidRDefault="00000000" w:rsidRPr="00000000" w14:paraId="000000CE">
            <w:pPr>
              <w:spacing w:line="276" w:lineRule="auto"/>
              <w:rPr>
                <w:sz w:val="20"/>
                <w:szCs w:val="20"/>
                <w:highlight w:val="yellow"/>
              </w:rPr>
            </w:pP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0CF">
            <w:pPr>
              <w:spacing w:line="276" w:lineRule="auto"/>
              <w:rPr>
                <w:sz w:val="20"/>
                <w:szCs w:val="20"/>
              </w:rPr>
            </w:pPr>
            <w:r w:rsidDel="00000000" w:rsidR="00000000" w:rsidRPr="00000000">
              <w:rPr>
                <w:sz w:val="20"/>
                <w:szCs w:val="20"/>
                <w:rtl w:val="0"/>
              </w:rPr>
              <w:t xml:space="preserve">Ф.И.О. представителя:</w:t>
            </w:r>
          </w:p>
        </w:tc>
        <w:tc>
          <w:tcPr>
            <w:vAlign w:val="center"/>
          </w:tcPr>
          <w:p w:rsidR="00000000" w:rsidDel="00000000" w:rsidP="00000000" w:rsidRDefault="00000000" w:rsidRPr="00000000" w14:paraId="000000D0">
            <w:pPr>
              <w:spacing w:line="276" w:lineRule="auto"/>
              <w:rPr>
                <w:b w:val="1"/>
                <w:sz w:val="20"/>
                <w:szCs w:val="20"/>
                <w:highlight w:val="yellow"/>
              </w:rPr>
            </w:pPr>
            <w:r w:rsidDel="00000000" w:rsidR="00000000" w:rsidRPr="00000000">
              <w:rPr>
                <w:rtl w:val="0"/>
              </w:rPr>
            </w:r>
          </w:p>
        </w:tc>
      </w:tr>
    </w:tbl>
    <w:p w:rsidR="00000000" w:rsidDel="00000000" w:rsidP="00000000" w:rsidRDefault="00000000" w:rsidRPr="00000000" w14:paraId="000000D1">
      <w:pPr>
        <w:spacing w:line="276" w:lineRule="auto"/>
        <w:ind w:left="-426" w:firstLine="0"/>
        <w:rPr>
          <w:b w:val="1"/>
          <w:sz w:val="20"/>
          <w:szCs w:val="20"/>
        </w:rPr>
      </w:pPr>
      <w:r w:rsidDel="00000000" w:rsidR="00000000" w:rsidRPr="00000000">
        <w:rPr>
          <w:b w:val="1"/>
          <w:sz w:val="20"/>
          <w:szCs w:val="20"/>
          <w:rtl w:val="0"/>
        </w:rPr>
        <w:br w:type="textWrapping"/>
        <w:t xml:space="preserve">4. Стоимость перевозки:</w:t>
      </w:r>
    </w:p>
    <w:tbl>
      <w:tblPr>
        <w:tblStyle w:val="Table5"/>
        <w:tblW w:w="9640.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6"/>
        <w:gridCol w:w="7224"/>
        <w:tblGridChange w:id="0">
          <w:tblGrid>
            <w:gridCol w:w="2416"/>
            <w:gridCol w:w="7224"/>
          </w:tblGrid>
        </w:tblGridChange>
      </w:tblGrid>
      <w:tr>
        <w:trPr>
          <w:cantSplit w:val="0"/>
          <w:trHeight w:val="264" w:hRule="atLeast"/>
          <w:tblHeader w:val="0"/>
        </w:trPr>
        <w:tc>
          <w:tcPr>
            <w:vAlign w:val="center"/>
          </w:tcPr>
          <w:p w:rsidR="00000000" w:rsidDel="00000000" w:rsidP="00000000" w:rsidRDefault="00000000" w:rsidRPr="00000000" w14:paraId="000000D2">
            <w:pPr>
              <w:spacing w:line="276" w:lineRule="auto"/>
              <w:rPr>
                <w:sz w:val="20"/>
                <w:szCs w:val="20"/>
              </w:rPr>
            </w:pPr>
            <w:r w:rsidDel="00000000" w:rsidR="00000000" w:rsidRPr="00000000">
              <w:rPr>
                <w:sz w:val="20"/>
                <w:szCs w:val="20"/>
                <w:rtl w:val="0"/>
              </w:rPr>
              <w:t xml:space="preserve">Стоимость перевозки:</w:t>
            </w:r>
          </w:p>
        </w:tc>
        <w:tc>
          <w:tcPr>
            <w:vAlign w:val="center"/>
          </w:tcPr>
          <w:p w:rsidR="00000000" w:rsidDel="00000000" w:rsidP="00000000" w:rsidRDefault="00000000" w:rsidRPr="00000000" w14:paraId="000000D3">
            <w:pPr>
              <w:spacing w:line="276" w:lineRule="auto"/>
              <w:rPr>
                <w:sz w:val="20"/>
                <w:szCs w:val="20"/>
              </w:rPr>
            </w:pPr>
            <w:r w:rsidDel="00000000" w:rsidR="00000000" w:rsidRPr="00000000">
              <w:rPr>
                <w:rtl w:val="0"/>
              </w:rPr>
            </w:r>
          </w:p>
        </w:tc>
      </w:tr>
      <w:tr>
        <w:trPr>
          <w:cantSplit w:val="0"/>
          <w:trHeight w:val="269" w:hRule="atLeast"/>
          <w:tblHeader w:val="0"/>
        </w:trPr>
        <w:tc>
          <w:tcPr>
            <w:vAlign w:val="center"/>
          </w:tcPr>
          <w:p w:rsidR="00000000" w:rsidDel="00000000" w:rsidP="00000000" w:rsidRDefault="00000000" w:rsidRPr="00000000" w14:paraId="000000D4">
            <w:pPr>
              <w:spacing w:line="276" w:lineRule="auto"/>
              <w:ind w:right="34"/>
              <w:rPr>
                <w:sz w:val="20"/>
                <w:szCs w:val="20"/>
              </w:rPr>
            </w:pPr>
            <w:r w:rsidDel="00000000" w:rsidR="00000000" w:rsidRPr="00000000">
              <w:rPr>
                <w:sz w:val="20"/>
                <w:szCs w:val="20"/>
                <w:rtl w:val="0"/>
              </w:rPr>
              <w:t xml:space="preserve">Форма и порядок оплаты:</w:t>
            </w:r>
          </w:p>
        </w:tc>
        <w:tc>
          <w:tcPr>
            <w:vAlign w:val="center"/>
          </w:tcPr>
          <w:p w:rsidR="00000000" w:rsidDel="00000000" w:rsidP="00000000" w:rsidRDefault="00000000" w:rsidRPr="00000000" w14:paraId="000000D5">
            <w:pPr>
              <w:spacing w:line="276" w:lineRule="auto"/>
              <w:rPr>
                <w:sz w:val="20"/>
                <w:szCs w:val="20"/>
              </w:rPr>
            </w:pPr>
            <w:r w:rsidDel="00000000" w:rsidR="00000000" w:rsidRPr="00000000">
              <w:rPr>
                <w:rtl w:val="0"/>
              </w:rPr>
            </w:r>
          </w:p>
        </w:tc>
      </w:tr>
    </w:tbl>
    <w:p w:rsidR="00000000" w:rsidDel="00000000" w:rsidP="00000000" w:rsidRDefault="00000000" w:rsidRPr="00000000" w14:paraId="000000D6">
      <w:pPr>
        <w:spacing w:line="276" w:lineRule="auto"/>
        <w:ind w:left="-426" w:firstLine="0"/>
        <w:jc w:val="both"/>
        <w:rPr>
          <w:b w:val="1"/>
          <w:sz w:val="20"/>
          <w:szCs w:val="20"/>
        </w:rPr>
      </w:pPr>
      <w:r w:rsidDel="00000000" w:rsidR="00000000" w:rsidRPr="00000000">
        <w:rPr>
          <w:b w:val="1"/>
          <w:sz w:val="20"/>
          <w:szCs w:val="20"/>
          <w:rtl w:val="0"/>
        </w:rPr>
        <w:br w:type="textWrapping"/>
        <w:t xml:space="preserve">5.Страхование груза:</w:t>
      </w:r>
    </w:p>
    <w:tbl>
      <w:tblPr>
        <w:tblStyle w:val="Table6"/>
        <w:tblW w:w="9640.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1"/>
        <w:gridCol w:w="997"/>
        <w:gridCol w:w="2693"/>
        <w:gridCol w:w="3539"/>
        <w:tblGridChange w:id="0">
          <w:tblGrid>
            <w:gridCol w:w="2411"/>
            <w:gridCol w:w="997"/>
            <w:gridCol w:w="2693"/>
            <w:gridCol w:w="3539"/>
          </w:tblGrid>
        </w:tblGridChange>
      </w:tblGrid>
      <w:tr>
        <w:trPr>
          <w:cantSplit w:val="0"/>
          <w:trHeight w:val="286" w:hRule="atLeast"/>
          <w:tblHeader w:val="0"/>
        </w:trPr>
        <w:tc>
          <w:tcPr>
            <w:vAlign w:val="center"/>
          </w:tcPr>
          <w:p w:rsidR="00000000" w:rsidDel="00000000" w:rsidP="00000000" w:rsidRDefault="00000000" w:rsidRPr="00000000" w14:paraId="000000D7">
            <w:pPr>
              <w:spacing w:line="276" w:lineRule="auto"/>
              <w:rPr>
                <w:sz w:val="20"/>
                <w:szCs w:val="20"/>
              </w:rPr>
            </w:pPr>
            <w:r w:rsidDel="00000000" w:rsidR="00000000" w:rsidRPr="00000000">
              <w:rPr>
                <w:sz w:val="20"/>
                <w:szCs w:val="20"/>
                <w:rtl w:val="0"/>
              </w:rPr>
              <w:t xml:space="preserve">Согласие страхования:</w:t>
            </w:r>
          </w:p>
        </w:tc>
        <w:tc>
          <w:tcPr>
            <w:vAlign w:val="center"/>
          </w:tcPr>
          <w:p w:rsidR="00000000" w:rsidDel="00000000" w:rsidP="00000000" w:rsidRDefault="00000000" w:rsidRPr="00000000" w14:paraId="000000D8">
            <w:pPr>
              <w:spacing w:line="276" w:lineRule="auto"/>
              <w:rPr>
                <w:sz w:val="20"/>
                <w:szCs w:val="20"/>
              </w:rPr>
            </w:pPr>
            <w:r w:rsidDel="00000000" w:rsidR="00000000" w:rsidRPr="00000000">
              <w:rPr>
                <w:rtl w:val="0"/>
              </w:rPr>
            </w:r>
          </w:p>
        </w:tc>
        <w:tc>
          <w:tcPr>
            <w:vAlign w:val="center"/>
          </w:tcPr>
          <w:p w:rsidR="00000000" w:rsidDel="00000000" w:rsidP="00000000" w:rsidRDefault="00000000" w:rsidRPr="00000000" w14:paraId="000000D9">
            <w:pPr>
              <w:spacing w:line="276" w:lineRule="auto"/>
              <w:rPr>
                <w:sz w:val="20"/>
                <w:szCs w:val="20"/>
              </w:rPr>
            </w:pPr>
            <w:r w:rsidDel="00000000" w:rsidR="00000000" w:rsidRPr="00000000">
              <w:rPr>
                <w:sz w:val="20"/>
                <w:szCs w:val="20"/>
                <w:rtl w:val="0"/>
              </w:rPr>
              <w:t xml:space="preserve">Оценочная стоимость груза:</w:t>
            </w:r>
          </w:p>
        </w:tc>
        <w:tc>
          <w:tcPr>
            <w:vAlign w:val="center"/>
          </w:tcPr>
          <w:p w:rsidR="00000000" w:rsidDel="00000000" w:rsidP="00000000" w:rsidRDefault="00000000" w:rsidRPr="00000000" w14:paraId="000000DA">
            <w:pPr>
              <w:spacing w:line="276" w:lineRule="auto"/>
              <w:rPr>
                <w:sz w:val="20"/>
                <w:szCs w:val="20"/>
              </w:rPr>
            </w:pPr>
            <w:r w:rsidDel="00000000" w:rsidR="00000000" w:rsidRPr="00000000">
              <w:rPr>
                <w:rtl w:val="0"/>
              </w:rPr>
            </w:r>
          </w:p>
        </w:tc>
      </w:tr>
      <w:tr>
        <w:trPr>
          <w:cantSplit w:val="0"/>
          <w:trHeight w:val="332" w:hRule="atLeast"/>
          <w:tblHeader w:val="0"/>
        </w:trPr>
        <w:tc>
          <w:tcPr>
            <w:vAlign w:val="center"/>
          </w:tcPr>
          <w:p w:rsidR="00000000" w:rsidDel="00000000" w:rsidP="00000000" w:rsidRDefault="00000000" w:rsidRPr="00000000" w14:paraId="000000DB">
            <w:pPr>
              <w:spacing w:line="276" w:lineRule="auto"/>
              <w:ind w:right="34"/>
              <w:rPr>
                <w:sz w:val="20"/>
                <w:szCs w:val="20"/>
              </w:rPr>
            </w:pPr>
            <w:r w:rsidDel="00000000" w:rsidR="00000000" w:rsidRPr="00000000">
              <w:rPr>
                <w:sz w:val="20"/>
                <w:szCs w:val="20"/>
                <w:rtl w:val="0"/>
              </w:rPr>
              <w:t xml:space="preserve">Стоимость страхования:</w:t>
            </w:r>
          </w:p>
        </w:tc>
        <w:tc>
          <w:tcPr>
            <w:gridSpan w:val="3"/>
            <w:vAlign w:val="center"/>
          </w:tcPr>
          <w:p w:rsidR="00000000" w:rsidDel="00000000" w:rsidP="00000000" w:rsidRDefault="00000000" w:rsidRPr="00000000" w14:paraId="000000DC">
            <w:pPr>
              <w:spacing w:line="276" w:lineRule="auto"/>
              <w:rPr>
                <w:sz w:val="20"/>
                <w:szCs w:val="20"/>
              </w:rPr>
            </w:pPr>
            <w:r w:rsidDel="00000000" w:rsidR="00000000" w:rsidRPr="00000000">
              <w:rPr>
                <w:rtl w:val="0"/>
              </w:rPr>
            </w:r>
          </w:p>
        </w:tc>
      </w:tr>
    </w:tbl>
    <w:p w:rsidR="00000000" w:rsidDel="00000000" w:rsidP="00000000" w:rsidRDefault="00000000" w:rsidRPr="00000000" w14:paraId="000000DF">
      <w:pPr>
        <w:ind w:left="-1134" w:firstLine="0"/>
        <w:jc w:val="both"/>
        <w:rPr>
          <w:b w:val="1"/>
          <w:sz w:val="20"/>
          <w:szCs w:val="20"/>
        </w:rPr>
      </w:pPr>
      <w:r w:rsidDel="00000000" w:rsidR="00000000" w:rsidRPr="00000000">
        <w:rPr>
          <w:rtl w:val="0"/>
        </w:rPr>
      </w:r>
    </w:p>
    <w:p w:rsidR="00000000" w:rsidDel="00000000" w:rsidP="00000000" w:rsidRDefault="00000000" w:rsidRPr="00000000" w14:paraId="000000E0">
      <w:pPr>
        <w:spacing w:line="360" w:lineRule="auto"/>
        <w:ind w:left="-426" w:firstLine="0"/>
        <w:jc w:val="both"/>
        <w:rPr>
          <w:b w:val="1"/>
          <w:sz w:val="20"/>
          <w:szCs w:val="20"/>
        </w:rPr>
      </w:pPr>
      <w:r w:rsidDel="00000000" w:rsidR="00000000" w:rsidRPr="00000000">
        <w:rPr>
          <w:b w:val="1"/>
          <w:sz w:val="20"/>
          <w:szCs w:val="20"/>
          <w:rtl w:val="0"/>
        </w:rPr>
        <w:t xml:space="preserve">6. Прочие условия:</w:t>
      </w:r>
    </w:p>
    <w:p w:rsidR="00000000" w:rsidDel="00000000" w:rsidP="00000000" w:rsidRDefault="00000000" w:rsidRPr="00000000" w14:paraId="000000E1">
      <w:pPr>
        <w:ind w:left="-426" w:firstLine="0"/>
        <w:jc w:val="both"/>
        <w:rPr>
          <w:sz w:val="20"/>
          <w:szCs w:val="20"/>
        </w:rPr>
      </w:pPr>
      <w:r w:rsidDel="00000000" w:rsidR="00000000" w:rsidRPr="00000000">
        <w:rPr>
          <w:sz w:val="20"/>
          <w:szCs w:val="20"/>
          <w:rtl w:val="0"/>
        </w:rPr>
        <w:t xml:space="preserve">1.Нормативным сроком загрузки/разгрузки считается 4 (четыре) часа с момента прибытия транспортного средства в место загрузки/разгрузки.</w:t>
      </w:r>
    </w:p>
    <w:p w:rsidR="00000000" w:rsidDel="00000000" w:rsidP="00000000" w:rsidRDefault="00000000" w:rsidRPr="00000000" w14:paraId="000000E2">
      <w:pPr>
        <w:ind w:left="-426" w:firstLine="0"/>
        <w:jc w:val="both"/>
        <w:rPr>
          <w:sz w:val="20"/>
          <w:szCs w:val="20"/>
        </w:rPr>
      </w:pPr>
      <w:r w:rsidDel="00000000" w:rsidR="00000000" w:rsidRPr="00000000">
        <w:rPr>
          <w:sz w:val="20"/>
          <w:szCs w:val="20"/>
          <w:rtl w:val="0"/>
        </w:rPr>
        <w:t xml:space="preserve">2. В случае простоя транспорта под загрузкой/разгрузкой свыше согласованной нормы времени в Заявке не по вине Экспедитора, Клиент оплачивает штраф в размере 2000 (две тысячи) руб. за каждый час простоя.</w:t>
      </w:r>
    </w:p>
    <w:p w:rsidR="00000000" w:rsidDel="00000000" w:rsidP="00000000" w:rsidRDefault="00000000" w:rsidRPr="00000000" w14:paraId="000000E3">
      <w:pPr>
        <w:ind w:left="-426" w:firstLine="0"/>
        <w:jc w:val="both"/>
        <w:rPr>
          <w:sz w:val="20"/>
          <w:szCs w:val="20"/>
        </w:rPr>
      </w:pPr>
      <w:r w:rsidDel="00000000" w:rsidR="00000000" w:rsidRPr="00000000">
        <w:rPr>
          <w:sz w:val="20"/>
          <w:szCs w:val="20"/>
          <w:rtl w:val="0"/>
        </w:rPr>
        <w:t xml:space="preserve">3. Настоящая предварительная Заявка, подписанная и переданная по факсимильной связи/электронной почте, имеет юридическую силу.</w:t>
      </w:r>
    </w:p>
    <w:p w:rsidR="00000000" w:rsidDel="00000000" w:rsidP="00000000" w:rsidRDefault="00000000" w:rsidRPr="00000000" w14:paraId="000000E4">
      <w:pPr>
        <w:ind w:left="-426" w:firstLine="0"/>
        <w:jc w:val="both"/>
        <w:rPr>
          <w:sz w:val="20"/>
          <w:szCs w:val="20"/>
        </w:rPr>
      </w:pPr>
      <w:r w:rsidDel="00000000" w:rsidR="00000000" w:rsidRPr="00000000">
        <w:rPr>
          <w:sz w:val="20"/>
          <w:szCs w:val="20"/>
          <w:rtl w:val="0"/>
        </w:rPr>
        <w:t xml:space="preserve">4. Настоящая предварительная Заявка действует с момента ее подписания и до полного выполнения Сторонами своих обязательств.</w:t>
      </w:r>
    </w:p>
    <w:p w:rsidR="00000000" w:rsidDel="00000000" w:rsidP="00000000" w:rsidRDefault="00000000" w:rsidRPr="00000000" w14:paraId="000000E5">
      <w:pPr>
        <w:ind w:left="-426" w:right="-7" w:firstLine="0"/>
        <w:jc w:val="both"/>
        <w:rPr>
          <w:sz w:val="20"/>
          <w:szCs w:val="20"/>
        </w:rPr>
      </w:pPr>
      <w:r w:rsidDel="00000000" w:rsidR="00000000" w:rsidRPr="00000000">
        <w:rPr>
          <w:sz w:val="20"/>
          <w:szCs w:val="20"/>
          <w:rtl w:val="0"/>
        </w:rPr>
        <w:t xml:space="preserve">5. Клиент имеет право отказаться от перевозки не менее, чем за 24 часа до планируемой даты и времени загрузки, о чем письменно уведомляет Экспедитора по е-mail. В случае отказа от перевозки менее, чем за 24 часа, Клиент выплачивает Экспедитору штраф в размере 10 000 руб.</w:t>
      </w:r>
    </w:p>
    <w:p w:rsidR="00000000" w:rsidDel="00000000" w:rsidP="00000000" w:rsidRDefault="00000000" w:rsidRPr="00000000" w14:paraId="000000E6">
      <w:pPr>
        <w:ind w:left="-426" w:right="-7" w:firstLine="0"/>
        <w:jc w:val="both"/>
        <w:rPr>
          <w:sz w:val="20"/>
          <w:szCs w:val="20"/>
        </w:rPr>
      </w:pPr>
      <w:r w:rsidDel="00000000" w:rsidR="00000000" w:rsidRPr="00000000">
        <w:rPr>
          <w:rtl w:val="0"/>
        </w:rPr>
      </w:r>
    </w:p>
    <w:tbl>
      <w:tblPr>
        <w:tblStyle w:val="Table7"/>
        <w:tblW w:w="9923.0" w:type="dxa"/>
        <w:jc w:val="left"/>
        <w:tblInd w:w="-572.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959"/>
        <w:gridCol w:w="4964"/>
        <w:tblGridChange w:id="0">
          <w:tblGrid>
            <w:gridCol w:w="4959"/>
            <w:gridCol w:w="4964"/>
          </w:tblGrid>
        </w:tblGridChange>
      </w:tblGrid>
      <w:tr>
        <w:trPr>
          <w:cantSplit w:val="0"/>
          <w:tblHeader w:val="0"/>
        </w:trPr>
        <w:tc>
          <w:tcPr/>
          <w:p w:rsidR="00000000" w:rsidDel="00000000" w:rsidP="00000000" w:rsidRDefault="00000000" w:rsidRPr="00000000" w14:paraId="000000E7">
            <w:pPr>
              <w:tabs>
                <w:tab w:val="left" w:leader="none" w:pos="709"/>
              </w:tabs>
              <w:rPr>
                <w:color w:val="000000"/>
                <w:sz w:val="20"/>
                <w:szCs w:val="20"/>
              </w:rPr>
            </w:pPr>
            <w:r w:rsidDel="00000000" w:rsidR="00000000" w:rsidRPr="00000000">
              <w:rPr>
                <w:b w:val="1"/>
                <w:sz w:val="20"/>
                <w:szCs w:val="20"/>
                <w:rtl w:val="0"/>
              </w:rPr>
              <w:t xml:space="preserve">Экспедитор:</w:t>
              <w:br w:type="textWrapping"/>
            </w:r>
            <w:r w:rsidDel="00000000" w:rsidR="00000000" w:rsidRPr="00000000">
              <w:rPr>
                <w:color w:val="000000"/>
                <w:sz w:val="20"/>
                <w:szCs w:val="20"/>
                <w:rtl w:val="0"/>
              </w:rPr>
              <w:t xml:space="preserve">ООО «ТД Альянс»</w:t>
            </w:r>
            <w:r w:rsidDel="00000000" w:rsidR="00000000" w:rsidRPr="00000000">
              <w:rPr>
                <w:sz w:val="20"/>
                <w:szCs w:val="20"/>
                <w:rtl w:val="0"/>
              </w:rPr>
              <w:br w:type="textWrapping"/>
            </w:r>
            <w:r w:rsidDel="00000000" w:rsidR="00000000" w:rsidRPr="00000000">
              <w:rPr>
                <w:b w:val="1"/>
                <w:sz w:val="20"/>
                <w:szCs w:val="20"/>
                <w:rtl w:val="0"/>
              </w:rPr>
              <w:br w:type="textWrapping"/>
            </w:r>
            <w:r w:rsidDel="00000000" w:rsidR="00000000" w:rsidRPr="00000000">
              <w:rPr>
                <w:sz w:val="20"/>
                <w:szCs w:val="20"/>
                <w:rtl w:val="0"/>
              </w:rPr>
              <w:t xml:space="preserve">Генеральный директор _____________ Е.Ю. Воробьев</w:t>
              <w:br w:type="textWrapping"/>
              <w:t xml:space="preserve">                                                        </w:t>
            </w:r>
            <w:r w:rsidDel="00000000" w:rsidR="00000000" w:rsidRPr="00000000">
              <w:rPr>
                <w:color w:val="808080"/>
                <w:sz w:val="20"/>
                <w:szCs w:val="20"/>
                <w:rtl w:val="0"/>
              </w:rPr>
              <w:t xml:space="preserve">м.п.</w:t>
            </w:r>
            <w:r w:rsidDel="00000000" w:rsidR="00000000" w:rsidRPr="00000000">
              <w:rPr>
                <w:rtl w:val="0"/>
              </w:rPr>
            </w:r>
          </w:p>
        </w:tc>
        <w:tc>
          <w:tcPr/>
          <w:p w:rsidR="00000000" w:rsidDel="00000000" w:rsidP="00000000" w:rsidRDefault="00000000" w:rsidRPr="00000000" w14:paraId="000000E8">
            <w:pPr>
              <w:rPr/>
            </w:pPr>
            <w:r w:rsidDel="00000000" w:rsidR="00000000" w:rsidRPr="00000000">
              <w:rPr>
                <w:b w:val="1"/>
                <w:sz w:val="20"/>
                <w:szCs w:val="20"/>
                <w:rtl w:val="0"/>
              </w:rPr>
              <w:t xml:space="preserve">Клиент:</w:t>
              <w:br w:type="textWrapping"/>
            </w:r>
            <w:r w:rsidDel="00000000" w:rsidR="00000000" w:rsidRPr="00000000">
              <w:rPr>
                <w:color w:val="000000"/>
                <w:sz w:val="20"/>
                <w:szCs w:val="20"/>
                <w:rtl w:val="0"/>
              </w:rPr>
              <w:t xml:space="preserve">ООО «_____»</w:t>
              <w:br w:type="textWrapping"/>
              <w:br w:type="textWrapping"/>
              <w:t xml:space="preserve">Генеральный директор_____________Фамилия И.О</w:t>
            </w:r>
            <w:r w:rsidDel="00000000" w:rsidR="00000000" w:rsidRPr="00000000">
              <w:rPr>
                <w:rtl w:val="0"/>
              </w:rPr>
            </w:r>
          </w:p>
          <w:p w:rsidR="00000000" w:rsidDel="00000000" w:rsidP="00000000" w:rsidRDefault="00000000" w:rsidRPr="00000000" w14:paraId="000000E9">
            <w:pPr>
              <w:widowControl w:val="0"/>
              <w:rPr>
                <w:b w:val="1"/>
                <w:sz w:val="20"/>
                <w:szCs w:val="20"/>
              </w:rPr>
            </w:pPr>
            <w:r w:rsidDel="00000000" w:rsidR="00000000" w:rsidRPr="00000000">
              <w:rPr>
                <w:color w:val="808080"/>
                <w:sz w:val="20"/>
                <w:szCs w:val="20"/>
                <w:rtl w:val="0"/>
              </w:rPr>
              <w:t xml:space="preserve">                                                   м.п.</w:t>
            </w:r>
            <w:r w:rsidDel="00000000" w:rsidR="00000000" w:rsidRPr="00000000">
              <w:rPr>
                <w:rtl w:val="0"/>
              </w:rPr>
            </w:r>
          </w:p>
        </w:tc>
      </w:tr>
    </w:tbl>
    <w:p w:rsidR="00000000" w:rsidDel="00000000" w:rsidP="00000000" w:rsidRDefault="00000000" w:rsidRPr="00000000" w14:paraId="000000EA">
      <w:pPr>
        <w:tabs>
          <w:tab w:val="left" w:leader="none" w:pos="709"/>
        </w:tabs>
        <w:rPr>
          <w:rFonts w:ascii="Arial" w:cs="Arial" w:eastAsia="Arial" w:hAnsi="Arial"/>
          <w:b w:val="1"/>
          <w:sz w:val="16"/>
          <w:szCs w:val="16"/>
          <w:u w:val="single"/>
        </w:rPr>
      </w:pPr>
      <w:r w:rsidDel="00000000" w:rsidR="00000000" w:rsidRPr="00000000">
        <w:rPr>
          <w:rtl w:val="0"/>
        </w:rPr>
      </w:r>
    </w:p>
    <w:sectPr>
      <w:headerReference r:id="rId12" w:type="default"/>
      <w:footerReference r:id="rId13" w:type="default"/>
      <w:type w:val="nextPage"/>
      <w:pgSz w:h="16840" w:w="11900" w:orient="portrait"/>
      <w:pgMar w:bottom="1134" w:top="1271" w:left="1701" w:right="850" w:header="708" w:footer="62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677"/>
        <w:tab w:val="right" w:leader="none" w:pos="9355"/>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677"/>
        <w:tab w:val="right" w:leader="none" w:pos="9355"/>
      </w:tabs>
      <w:ind w:right="360"/>
      <w:jc w:val="center"/>
      <w:rPr>
        <w:color w:val="000000"/>
        <w:sz w:val="20"/>
        <w:szCs w:val="20"/>
      </w:rPr>
    </w:pPr>
    <w:r w:rsidDel="00000000" w:rsidR="00000000" w:rsidRPr="00000000">
      <w:rPr>
        <w:color w:val="000000"/>
        <w:sz w:val="20"/>
        <w:szCs w:val="20"/>
        <w:rtl w:val="0"/>
      </w:rPr>
      <w:t xml:space="preserve">Страница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из </w:t>
    </w: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677"/>
        <w:tab w:val="right" w:leader="none" w:pos="9355"/>
      </w:tabs>
      <w:rPr>
        <w:color w:val="000000"/>
        <w:sz w:val="20"/>
        <w:szCs w:val="2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677"/>
        <w:tab w:val="right" w:leader="none" w:pos="9355"/>
      </w:tabs>
      <w:rPr>
        <w:color w:val="000000"/>
        <w:sz w:val="20"/>
        <w:szCs w:val="20"/>
      </w:rPr>
    </w:pPr>
    <w:r w:rsidDel="00000000" w:rsidR="00000000" w:rsidRPr="00000000">
      <w:rPr>
        <w:color w:val="000000"/>
        <w:sz w:val="20"/>
        <w:szCs w:val="20"/>
        <w:rtl w:val="0"/>
      </w:rPr>
      <w:t xml:space="preserve">_________________ / Экспедитор </w:t>
      <w:tab/>
      <w:tab/>
      <w:t xml:space="preserve">_________________ / Клиент</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-352424</wp:posOffset>
          </wp:positionH>
          <wp:positionV relativeFrom="paragraph">
            <wp:posOffset>16510</wp:posOffset>
          </wp:positionV>
          <wp:extent cx="1384300" cy="431800"/>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4300" cy="4318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-254634</wp:posOffset>
          </wp:positionH>
          <wp:positionV relativeFrom="paragraph">
            <wp:posOffset>11430</wp:posOffset>
          </wp:positionV>
          <wp:extent cx="1384300" cy="431800"/>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4300" cy="431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rPr>
    </w:lvl>
    <w:lvl w:ilvl="1">
      <w:start w:val="1"/>
      <w:numFmt w:val="decimal"/>
      <w:lvlText w:val="%1.%2"/>
      <w:lvlJc w:val="left"/>
      <w:pPr>
        <w:ind w:left="842" w:hanging="700"/>
      </w:pPr>
      <w:rPr>
        <w:rFonts w:ascii="Times New Roman" w:cs="Times New Roman" w:eastAsia="Times New Roman" w:hAnsi="Times New Roman"/>
        <w:b w:val="0"/>
        <w:sz w:val="20"/>
        <w:szCs w:val="20"/>
      </w:rPr>
    </w:lvl>
    <w:lvl w:ilvl="2">
      <w:start w:val="1"/>
      <w:numFmt w:val="decimal"/>
      <w:lvlText w:val="%1.%2.%3"/>
      <w:lvlJc w:val="left"/>
      <w:pPr>
        <w:ind w:left="1800" w:hanging="720"/>
      </w:pPr>
      <w:rPr>
        <w:rFonts w:ascii="Times New Roman" w:cs="Times New Roman" w:eastAsia="Times New Roman" w:hAnsi="Times New Roman"/>
        <w:b w:val="0"/>
        <w:sz w:val="20"/>
        <w:szCs w:val="20"/>
      </w:rPr>
    </w:lvl>
    <w:lvl w:ilvl="3">
      <w:start w:val="1"/>
      <w:numFmt w:val="decimal"/>
      <w:lvlText w:val="%1.%2.%3.%4"/>
      <w:lvlJc w:val="left"/>
      <w:pPr>
        <w:ind w:left="2160" w:hanging="720"/>
      </w:pPr>
      <w:rPr>
        <w:rFonts w:ascii="Arial" w:cs="Arial" w:eastAsia="Arial" w:hAnsi="Arial"/>
        <w:b w:val="1"/>
        <w:sz w:val="22"/>
        <w:szCs w:val="22"/>
      </w:rPr>
    </w:lvl>
    <w:lvl w:ilvl="4">
      <w:start w:val="1"/>
      <w:numFmt w:val="decimal"/>
      <w:lvlText w:val="%1.%2.%3.%4.%5"/>
      <w:lvlJc w:val="left"/>
      <w:pPr>
        <w:ind w:left="2880" w:hanging="1080"/>
      </w:pPr>
      <w:rPr>
        <w:rFonts w:ascii="Arial" w:cs="Arial" w:eastAsia="Arial" w:hAnsi="Arial"/>
        <w:b w:val="1"/>
        <w:sz w:val="22"/>
        <w:szCs w:val="22"/>
      </w:rPr>
    </w:lvl>
    <w:lvl w:ilvl="5">
      <w:start w:val="1"/>
      <w:numFmt w:val="decimal"/>
      <w:lvlText w:val="%1.%2.%3.%4.%5.%6"/>
      <w:lvlJc w:val="left"/>
      <w:pPr>
        <w:ind w:left="3240" w:hanging="1080"/>
      </w:pPr>
      <w:rPr>
        <w:rFonts w:ascii="Arial" w:cs="Arial" w:eastAsia="Arial" w:hAnsi="Arial"/>
        <w:b w:val="1"/>
        <w:sz w:val="22"/>
        <w:szCs w:val="22"/>
      </w:rPr>
    </w:lvl>
    <w:lvl w:ilvl="6">
      <w:start w:val="1"/>
      <w:numFmt w:val="decimal"/>
      <w:lvlText w:val="%1.%2.%3.%4.%5.%6.%7"/>
      <w:lvlJc w:val="left"/>
      <w:pPr>
        <w:ind w:left="3960" w:hanging="1440"/>
      </w:pPr>
      <w:rPr>
        <w:rFonts w:ascii="Arial" w:cs="Arial" w:eastAsia="Arial" w:hAnsi="Arial"/>
        <w:b w:val="1"/>
        <w:sz w:val="22"/>
        <w:szCs w:val="22"/>
      </w:rPr>
    </w:lvl>
    <w:lvl w:ilvl="7">
      <w:start w:val="1"/>
      <w:numFmt w:val="decimal"/>
      <w:lvlText w:val="%1.%2.%3.%4.%5.%6.%7.%8"/>
      <w:lvlJc w:val="left"/>
      <w:pPr>
        <w:ind w:left="4320" w:hanging="1440"/>
      </w:pPr>
      <w:rPr>
        <w:rFonts w:ascii="Arial" w:cs="Arial" w:eastAsia="Arial" w:hAnsi="Arial"/>
        <w:b w:val="1"/>
        <w:sz w:val="22"/>
        <w:szCs w:val="22"/>
      </w:rPr>
    </w:lvl>
    <w:lvl w:ilvl="8">
      <w:start w:val="1"/>
      <w:numFmt w:val="decimal"/>
      <w:lvlText w:val="%1.%2.%3.%4.%5.%6.%7.%8.%9"/>
      <w:lvlJc w:val="left"/>
      <w:pPr>
        <w:ind w:left="5040" w:hanging="1800"/>
      </w:pPr>
      <w:rPr>
        <w:rFonts w:ascii="Arial" w:cs="Arial" w:eastAsia="Arial" w:hAnsi="Arial"/>
        <w:b w:val="1"/>
        <w:sz w:val="22"/>
        <w:szCs w:val="22"/>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276" w:lineRule="auto"/>
    </w:pPr>
    <w:rPr>
      <w:rFonts w:ascii="Arial" w:cs="Arial" w:eastAsia="Arial" w:hAnsi="Arial"/>
      <w:b w:val="1"/>
      <w:sz w:val="48"/>
      <w:szCs w:val="48"/>
    </w:rPr>
  </w:style>
  <w:style w:type="paragraph" w:styleId="Heading2">
    <w:name w:val="heading 2"/>
    <w:basedOn w:val="Normal"/>
    <w:next w:val="Normal"/>
    <w:pPr>
      <w:keepNext w:val="1"/>
      <w:keepLines w:val="1"/>
      <w:spacing w:after="80" w:before="360" w:line="276" w:lineRule="auto"/>
    </w:pPr>
    <w:rPr>
      <w:rFonts w:ascii="Arial" w:cs="Arial" w:eastAsia="Arial" w:hAnsi="Arial"/>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276" w:lineRule="auto"/>
    </w:pPr>
    <w:rPr>
      <w:rFonts w:ascii="Arial" w:cs="Arial" w:eastAsia="Arial" w:hAnsi="Arial"/>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line="276" w:lineRule="auto"/>
      <w:outlineLvl w:val="0"/>
    </w:pPr>
    <w:rPr>
      <w:rFonts w:ascii="Arial" w:cs="Arial" w:eastAsia="Arial" w:hAnsi="Arial"/>
      <w:b w:val="1"/>
      <w:sz w:val="48"/>
      <w:szCs w:val="48"/>
    </w:rPr>
  </w:style>
  <w:style w:type="paragraph" w:styleId="2">
    <w:name w:val="heading 2"/>
    <w:basedOn w:val="a"/>
    <w:next w:val="a"/>
    <w:uiPriority w:val="9"/>
    <w:semiHidden w:val="1"/>
    <w:unhideWhenUsed w:val="1"/>
    <w:qFormat w:val="1"/>
    <w:pPr>
      <w:keepNext w:val="1"/>
      <w:keepLines w:val="1"/>
      <w:spacing w:after="80" w:before="360" w:line="276" w:lineRule="auto"/>
      <w:outlineLvl w:val="1"/>
    </w:pPr>
    <w:rPr>
      <w:rFonts w:ascii="Arial" w:cs="Arial" w:eastAsia="Arial" w:hAnsi="Arial"/>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line="276" w:lineRule="auto"/>
    </w:pPr>
    <w:rPr>
      <w:rFonts w:ascii="Arial" w:cs="Arial" w:eastAsia="Arial" w:hAnsi="Arial"/>
      <w:b w:val="1"/>
      <w:sz w:val="72"/>
      <w:szCs w:val="72"/>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spacing w:after="80" w:before="360" w:line="276" w:lineRule="auto"/>
    </w:pPr>
    <w:rPr>
      <w:rFonts w:ascii="Georgia" w:cs="Georgia" w:eastAsia="Georgia" w:hAnsi="Georgia"/>
      <w:i w:val="1"/>
      <w:color w:val="666666"/>
      <w:sz w:val="48"/>
      <w:szCs w:val="48"/>
    </w:rPr>
  </w:style>
  <w:style w:type="table" w:styleId="a5" w:customStyle="1">
    <w:basedOn w:val="TableNormal0"/>
    <w:tblPr>
      <w:tblStyleRowBandSize w:val="1"/>
      <w:tblStyleColBandSize w:val="1"/>
      <w:tblCellMar>
        <w:left w:w="115.0" w:type="dxa"/>
        <w:right w:w="115.0" w:type="dxa"/>
      </w:tblCellMar>
    </w:tblPr>
  </w:style>
  <w:style w:type="table" w:styleId="a6" w:customStyle="1">
    <w:basedOn w:val="TableNormal0"/>
    <w:tblPr>
      <w:tblStyleRowBandSize w:val="1"/>
      <w:tblStyleColBandSize w:val="1"/>
      <w:tblCellMar>
        <w:left w:w="115.0" w:type="dxa"/>
        <w:right w:w="115.0" w:type="dxa"/>
      </w:tblCellMar>
    </w:tblPr>
  </w:style>
  <w:style w:type="table" w:styleId="a7" w:customStyle="1">
    <w:basedOn w:val="TableNormal0"/>
    <w:tblPr>
      <w:tblStyleRowBandSize w:val="1"/>
      <w:tblStyleColBandSize w:val="1"/>
      <w:tblCellMar>
        <w:left w:w="115.0" w:type="dxa"/>
        <w:right w:w="115.0" w:type="dxa"/>
      </w:tblCellMar>
    </w:tblPr>
  </w:style>
  <w:style w:type="table" w:styleId="a8" w:customStyle="1">
    <w:basedOn w:val="TableNormal0"/>
    <w:tblPr>
      <w:tblStyleRowBandSize w:val="1"/>
      <w:tblStyleColBandSize w:val="1"/>
      <w:tblCellMar>
        <w:left w:w="115.0" w:type="dxa"/>
        <w:right w:w="115.0" w:type="dxa"/>
      </w:tblCellMar>
    </w:tblPr>
  </w:style>
  <w:style w:type="table" w:styleId="a9" w:customStyle="1">
    <w:basedOn w:val="TableNormal0"/>
    <w:tblPr>
      <w:tblStyleRowBandSize w:val="1"/>
      <w:tblStyleColBandSize w:val="1"/>
      <w:tblCellMar>
        <w:left w:w="115.0" w:type="dxa"/>
        <w:right w:w="115.0" w:type="dxa"/>
      </w:tblCellMar>
    </w:tblPr>
  </w:style>
  <w:style w:type="table" w:styleId="aa" w:customStyle="1">
    <w:basedOn w:val="TableNormal0"/>
    <w:tblPr>
      <w:tblStyleRowBandSize w:val="1"/>
      <w:tblStyleColBandSize w:val="1"/>
      <w:tblCellMar>
        <w:left w:w="115.0" w:type="dxa"/>
        <w:right w:w="115.0" w:type="dxa"/>
      </w:tblCellMar>
    </w:tblPr>
  </w:style>
  <w:style w:type="character" w:styleId="ab">
    <w:name w:val="Hyperlink"/>
    <w:basedOn w:val="a0"/>
    <w:uiPriority w:val="99"/>
    <w:unhideWhenUsed w:val="1"/>
    <w:rsid w:val="00E41E81"/>
    <w:rPr>
      <w:color w:val="0000ff" w:themeColor="hyperlink"/>
      <w:u w:val="single"/>
    </w:rPr>
  </w:style>
  <w:style w:type="character" w:styleId="ac">
    <w:name w:val="Unresolved Mention"/>
    <w:basedOn w:val="a0"/>
    <w:uiPriority w:val="99"/>
    <w:semiHidden w:val="1"/>
    <w:unhideWhenUsed w:val="1"/>
    <w:rsid w:val="00E41E81"/>
    <w:rPr>
      <w:color w:val="605e5c"/>
      <w:shd w:color="auto" w:fill="e1dfdd" w:val="clear"/>
    </w:rPr>
  </w:style>
  <w:style w:type="table" w:styleId="ad" w:customStyle="1">
    <w:basedOn w:val="TableNormal0"/>
    <w:tblPr>
      <w:tblStyleRowBandSize w:val="1"/>
      <w:tblStyleColBandSize w:val="1"/>
      <w:tblCellMar>
        <w:left w:w="115.0" w:type="dxa"/>
        <w:right w:w="115.0" w:type="dxa"/>
      </w:tblCellMar>
    </w:tblPr>
  </w:style>
  <w:style w:type="table" w:styleId="ae" w:customStyle="1">
    <w:basedOn w:val="TableNormal0"/>
    <w:tblPr>
      <w:tblStyleRowBandSize w:val="1"/>
      <w:tblStyleColBandSize w:val="1"/>
      <w:tblCellMar>
        <w:left w:w="115.0" w:type="dxa"/>
        <w:right w:w="115.0" w:type="dxa"/>
      </w:tblCellMar>
    </w:tblPr>
  </w:style>
  <w:style w:type="table" w:styleId="af" w:customStyle="1">
    <w:basedOn w:val="TableNormal0"/>
    <w:tblPr>
      <w:tblStyleRowBandSize w:val="1"/>
      <w:tblStyleColBandSize w:val="1"/>
      <w:tblCellMar>
        <w:left w:w="115.0" w:type="dxa"/>
        <w:right w:w="115.0" w:type="dxa"/>
      </w:tblCellMar>
    </w:tblPr>
  </w:style>
  <w:style w:type="table" w:styleId="af0" w:customStyle="1">
    <w:basedOn w:val="TableNormal0"/>
    <w:tblPr>
      <w:tblStyleRowBandSize w:val="1"/>
      <w:tblStyleColBandSize w:val="1"/>
      <w:tblCellMar>
        <w:left w:w="115.0" w:type="dxa"/>
        <w:right w:w="115.0" w:type="dxa"/>
      </w:tblCellMar>
    </w:tblPr>
  </w:style>
  <w:style w:type="table" w:styleId="af1" w:customStyle="1">
    <w:basedOn w:val="TableNormal0"/>
    <w:tblPr>
      <w:tblStyleRowBandSize w:val="1"/>
      <w:tblStyleColBandSize w:val="1"/>
      <w:tblCellMar>
        <w:left w:w="115.0" w:type="dxa"/>
        <w:right w:w="115.0" w:type="dxa"/>
      </w:tblCellMar>
    </w:tblPr>
  </w:style>
  <w:style w:type="table" w:styleId="af2" w:customStyle="1">
    <w:basedOn w:val="TableNormal0"/>
    <w:tblPr>
      <w:tblStyleRowBandSize w:val="1"/>
      <w:tblStyleColBandSize w:val="1"/>
      <w:tblCellMar>
        <w:left w:w="115.0" w:type="dxa"/>
        <w:right w:w="115.0" w:type="dxa"/>
      </w:tblCellMar>
    </w:tblPr>
  </w:style>
  <w:style w:type="paragraph" w:styleId="af3">
    <w:name w:val="List Paragraph"/>
    <w:basedOn w:val="a"/>
    <w:uiPriority w:val="34"/>
    <w:qFormat w:val="1"/>
    <w:rsid w:val="007E0BF4"/>
    <w:pPr>
      <w:ind w:left="720"/>
      <w:contextualSpacing w:val="1"/>
    </w:pPr>
  </w:style>
  <w:style w:type="paragraph" w:styleId="af4">
    <w:name w:val="Normal (Web)"/>
    <w:basedOn w:val="a"/>
    <w:uiPriority w:val="99"/>
    <w:unhideWhenUsed w:val="1"/>
    <w:rsid w:val="007E0BF4"/>
    <w:pPr>
      <w:spacing w:after="100" w:afterAutospacing="1" w:before="100" w:beforeAutospacing="1"/>
    </w:pPr>
  </w:style>
  <w:style w:type="paragraph" w:styleId="af5">
    <w:name w:val="header"/>
    <w:basedOn w:val="a"/>
    <w:link w:val="af6"/>
    <w:uiPriority w:val="99"/>
    <w:unhideWhenUsed w:val="1"/>
    <w:rsid w:val="007E0BF4"/>
    <w:pPr>
      <w:tabs>
        <w:tab w:val="center" w:pos="4677"/>
        <w:tab w:val="right" w:pos="9355"/>
      </w:tabs>
    </w:pPr>
  </w:style>
  <w:style w:type="character" w:styleId="af6" w:customStyle="1">
    <w:name w:val="Верхний колонтитул Знак"/>
    <w:basedOn w:val="a0"/>
    <w:link w:val="af5"/>
    <w:uiPriority w:val="99"/>
    <w:rsid w:val="007E0BF4"/>
  </w:style>
  <w:style w:type="paragraph" w:styleId="af7">
    <w:name w:val="footer"/>
    <w:basedOn w:val="a"/>
    <w:link w:val="af8"/>
    <w:uiPriority w:val="99"/>
    <w:unhideWhenUsed w:val="1"/>
    <w:rsid w:val="007E0BF4"/>
    <w:pPr>
      <w:tabs>
        <w:tab w:val="center" w:pos="4677"/>
        <w:tab w:val="right" w:pos="9355"/>
      </w:tabs>
    </w:pPr>
  </w:style>
  <w:style w:type="character" w:styleId="af8" w:customStyle="1">
    <w:name w:val="Нижний колонтитул Знак"/>
    <w:basedOn w:val="a0"/>
    <w:link w:val="af7"/>
    <w:uiPriority w:val="99"/>
    <w:rsid w:val="007E0BF4"/>
  </w:style>
  <w:style w:type="paragraph" w:styleId="Subtitle">
    <w:name w:val="Subtitle"/>
    <w:basedOn w:val="Normal"/>
    <w:next w:val="Normal"/>
    <w:pPr>
      <w:keepNext w:val="1"/>
      <w:keepLines w:val="1"/>
      <w:spacing w:after="80" w:before="360" w:line="276"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allitec.ru" TargetMode="Externa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5UqeLlaY6vQeVZXWjTEcMToAg==">CgMxLjA4AHIhMWx6ZXhhT284YVhKU2xGUFhZdDBuTjFjdUNyZTlGUG1M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2024-03-01T10:53:00Z</dcterms:created>
</cp:coreProperties>
</file>